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AD895" w14:textId="77777777" w:rsidR="009A4772" w:rsidRPr="00C45473" w:rsidRDefault="009A4772" w:rsidP="009A4772">
      <w:pPr>
        <w:pStyle w:val="NoSpacing"/>
        <w:jc w:val="center"/>
        <w:rPr>
          <w:b/>
          <w:sz w:val="24"/>
          <w:szCs w:val="24"/>
          <w:u w:val="single"/>
        </w:rPr>
      </w:pPr>
      <w:r w:rsidRPr="00C45473">
        <w:rPr>
          <w:b/>
          <w:sz w:val="24"/>
          <w:szCs w:val="24"/>
          <w:u w:val="single"/>
        </w:rPr>
        <w:t>MEMORANDUM</w:t>
      </w:r>
    </w:p>
    <w:p w14:paraId="31A3CC1C" w14:textId="77777777" w:rsidR="009A4772" w:rsidRPr="00C45473" w:rsidRDefault="009A4772" w:rsidP="009A4772">
      <w:pPr>
        <w:pStyle w:val="NoSpacing"/>
        <w:rPr>
          <w:sz w:val="24"/>
          <w:szCs w:val="24"/>
        </w:rPr>
      </w:pPr>
    </w:p>
    <w:p w14:paraId="73DA0AF0" w14:textId="77777777" w:rsidR="009A4772" w:rsidRPr="00C45473" w:rsidRDefault="009A4772" w:rsidP="009A4772">
      <w:pPr>
        <w:pStyle w:val="NoSpacing"/>
        <w:rPr>
          <w:sz w:val="24"/>
          <w:szCs w:val="24"/>
        </w:rPr>
      </w:pPr>
    </w:p>
    <w:p w14:paraId="0EE27EF2" w14:textId="3D645F54" w:rsidR="009A4772" w:rsidRPr="00C45473" w:rsidRDefault="009A4772" w:rsidP="009A4772">
      <w:pPr>
        <w:pStyle w:val="NoSpacing"/>
        <w:rPr>
          <w:sz w:val="24"/>
          <w:szCs w:val="24"/>
        </w:rPr>
      </w:pPr>
      <w:r w:rsidRPr="00C45473">
        <w:rPr>
          <w:sz w:val="24"/>
          <w:szCs w:val="24"/>
        </w:rPr>
        <w:t>DATE:</w:t>
      </w:r>
      <w:r w:rsidRPr="00C45473">
        <w:rPr>
          <w:sz w:val="24"/>
          <w:szCs w:val="24"/>
        </w:rPr>
        <w:tab/>
      </w:r>
      <w:r w:rsidRPr="00C45473">
        <w:rPr>
          <w:sz w:val="24"/>
          <w:szCs w:val="24"/>
        </w:rPr>
        <w:tab/>
      </w:r>
      <w:r w:rsidR="00B02895">
        <w:rPr>
          <w:sz w:val="24"/>
          <w:szCs w:val="24"/>
        </w:rPr>
        <w:t xml:space="preserve">April </w:t>
      </w:r>
      <w:r w:rsidR="00304452">
        <w:rPr>
          <w:sz w:val="24"/>
          <w:szCs w:val="24"/>
        </w:rPr>
        <w:t>22</w:t>
      </w:r>
      <w:r w:rsidR="00B02895">
        <w:rPr>
          <w:sz w:val="24"/>
          <w:szCs w:val="24"/>
        </w:rPr>
        <w:t>, 2019</w:t>
      </w:r>
      <w:r w:rsidRPr="00C45473">
        <w:rPr>
          <w:sz w:val="24"/>
          <w:szCs w:val="24"/>
        </w:rPr>
        <w:t xml:space="preserve"> </w:t>
      </w:r>
    </w:p>
    <w:p w14:paraId="222CB0CE" w14:textId="77777777" w:rsidR="009A4772" w:rsidRPr="00C45473" w:rsidRDefault="009A4772" w:rsidP="009A4772">
      <w:pPr>
        <w:pStyle w:val="NoSpacing"/>
        <w:rPr>
          <w:sz w:val="24"/>
          <w:szCs w:val="24"/>
        </w:rPr>
      </w:pPr>
    </w:p>
    <w:p w14:paraId="4D5708EE" w14:textId="56AB8A09" w:rsidR="009A4772" w:rsidRPr="00C45473" w:rsidRDefault="009A4772" w:rsidP="009A4772">
      <w:r w:rsidRPr="00C45473">
        <w:rPr>
          <w:b/>
          <w:bCs/>
          <w:u w:val="single"/>
        </w:rPr>
        <w:t>GENERAL BOARD MEETING ACTION ITEMS</w:t>
      </w:r>
      <w:r w:rsidRPr="00C45473">
        <w:rPr>
          <w:b/>
          <w:bCs/>
        </w:rPr>
        <w:t>:</w:t>
      </w:r>
      <w:r w:rsidRPr="00C45473">
        <w:br/>
      </w:r>
      <w:r w:rsidRPr="00C45473">
        <w:br/>
      </w:r>
      <w:r w:rsidRPr="00C45473">
        <w:rPr>
          <w:b/>
        </w:rPr>
        <w:t>CONSENT AGENDA</w:t>
      </w:r>
      <w:r w:rsidRPr="00C45473">
        <w:t xml:space="preserve">: Items on the consent agenda are </w:t>
      </w:r>
      <w:r w:rsidR="00A33E2E">
        <w:t>considered routine</w:t>
      </w:r>
      <w:r w:rsidRPr="00C45473">
        <w:t xml:space="preserve"> and can be approved by a single motion.  Board Members may ask that an item be removed from the Consent Agenda and considered individually. The following </w:t>
      </w:r>
      <w:r w:rsidR="00464C69">
        <w:t>four</w:t>
      </w:r>
      <w:r w:rsidRPr="00C45473">
        <w:t xml:space="preserve"> items are on the Consent Agenda.</w:t>
      </w:r>
    </w:p>
    <w:p w14:paraId="1EFE7AD7" w14:textId="77777777" w:rsidR="009A4772" w:rsidRPr="00C45473" w:rsidRDefault="009A4772" w:rsidP="009A4772">
      <w:pPr>
        <w:ind w:left="720"/>
      </w:pPr>
    </w:p>
    <w:p w14:paraId="23BB3E8F" w14:textId="22D2DE8C" w:rsidR="009A4772" w:rsidRPr="00C45473" w:rsidRDefault="009A4772" w:rsidP="009A4772">
      <w:pPr>
        <w:ind w:left="720"/>
      </w:pPr>
      <w:r w:rsidRPr="00C45473">
        <w:t xml:space="preserve">1.  </w:t>
      </w:r>
      <w:r w:rsidR="00DB34AD" w:rsidRPr="00C45473">
        <w:t>Approval of Minutes</w:t>
      </w:r>
      <w:r w:rsidRPr="00C45473">
        <w:t xml:space="preserve">: </w:t>
      </w:r>
      <w:r w:rsidR="004B33AD" w:rsidRPr="00C45473">
        <w:t xml:space="preserve">Presented for Board review and approval are the minutes from the regular Board meeting held on </w:t>
      </w:r>
      <w:r w:rsidR="005D3EDE">
        <w:t>March 18, 2019</w:t>
      </w:r>
      <w:r w:rsidR="004B33AD" w:rsidRPr="00C45473">
        <w:t xml:space="preserve">.  </w:t>
      </w:r>
    </w:p>
    <w:p w14:paraId="615BAD1E" w14:textId="77777777" w:rsidR="009A4772" w:rsidRPr="00C45473" w:rsidRDefault="009A4772" w:rsidP="009A4772">
      <w:pPr>
        <w:ind w:left="720"/>
      </w:pPr>
    </w:p>
    <w:p w14:paraId="150D4872" w14:textId="20659180" w:rsidR="009A4772" w:rsidRPr="00C45473" w:rsidRDefault="009A4772" w:rsidP="009A4772">
      <w:pPr>
        <w:ind w:left="720"/>
      </w:pPr>
      <w:r w:rsidRPr="00C45473">
        <w:t xml:space="preserve">2.  </w:t>
      </w:r>
      <w:r w:rsidR="00D324BE">
        <w:t>Ground Handling License – Quick Flight</w:t>
      </w:r>
      <w:r w:rsidR="001D2940">
        <w:t xml:space="preserve"> Services</w:t>
      </w:r>
      <w:r w:rsidR="00D324BE">
        <w:t xml:space="preserve">: Frontier Airlines will be resuming service at the Airport </w:t>
      </w:r>
      <w:r w:rsidR="001D2940">
        <w:t>for the summer 2019.  They have decided to use</w:t>
      </w:r>
      <w:r w:rsidR="00D324BE">
        <w:t xml:space="preserve"> Quick Flight</w:t>
      </w:r>
      <w:r w:rsidR="00887919">
        <w:t xml:space="preserve"> Services as the ground handler for their flights.  This is the same ground handler they used last year.  The term of the agreement is through June 30, 2</w:t>
      </w:r>
      <w:r w:rsidR="00B77BB1">
        <w:t xml:space="preserve">019.  On July 1, 2019 </w:t>
      </w:r>
      <w:r w:rsidR="007C44D9">
        <w:t xml:space="preserve">the new agreement with Frontier Airlines will incorporate this ground handling license.  </w:t>
      </w:r>
      <w:r w:rsidRPr="00C45473">
        <w:t xml:space="preserve">   </w:t>
      </w:r>
    </w:p>
    <w:p w14:paraId="39A0EA26" w14:textId="77777777" w:rsidR="00DB34AD" w:rsidRPr="00C45473" w:rsidRDefault="004B33AD" w:rsidP="009A4772">
      <w:pPr>
        <w:ind w:left="720"/>
      </w:pPr>
      <w:r w:rsidRPr="00C45473">
        <w:t xml:space="preserve"> </w:t>
      </w:r>
    </w:p>
    <w:p w14:paraId="6D437823" w14:textId="6E843824" w:rsidR="00B454E8" w:rsidRDefault="00DB34AD" w:rsidP="00CB423E">
      <w:pPr>
        <w:ind w:left="720"/>
      </w:pPr>
      <w:r w:rsidRPr="00C45473">
        <w:t xml:space="preserve">3.  </w:t>
      </w:r>
      <w:r w:rsidR="00D324BE">
        <w:t>Art Circle Well Refitting</w:t>
      </w:r>
      <w:r w:rsidRPr="00C45473">
        <w:t>:</w:t>
      </w:r>
      <w:r w:rsidR="00224F8E" w:rsidRPr="00C45473">
        <w:t xml:space="preserve">  </w:t>
      </w:r>
      <w:r w:rsidR="00145DE0">
        <w:t>P</w:t>
      </w:r>
      <w:r w:rsidR="008C33F0">
        <w:t>roposed is an agreement with Jorgensen Engineering to provide design and</w:t>
      </w:r>
      <w:r w:rsidR="00B5344E">
        <w:t xml:space="preserve"> water rights permitting to </w:t>
      </w:r>
      <w:r w:rsidR="002741E0">
        <w:t>refit</w:t>
      </w:r>
      <w:r w:rsidR="00B5344E">
        <w:t xml:space="preserve"> the art circle water well.  </w:t>
      </w:r>
      <w:r w:rsidR="002741E0">
        <w:t>The refitting</w:t>
      </w:r>
      <w:r w:rsidR="00B5344E">
        <w:t xml:space="preserve"> will allow for</w:t>
      </w:r>
      <w:r w:rsidR="00A97770">
        <w:t xml:space="preserve"> increased water flow to the east side of the airport property for landscaping</w:t>
      </w:r>
      <w:r w:rsidR="00CB423E">
        <w:t>.</w:t>
      </w:r>
      <w:r w:rsidR="00B454E8">
        <w:t xml:space="preserve">  </w:t>
      </w:r>
      <w:r w:rsidR="00684261">
        <w:t>Includ</w:t>
      </w:r>
      <w:r w:rsidR="00590F4A">
        <w:t xml:space="preserve">ed with the water rights permitting is the decommissioning of the Hangar 1 well.  </w:t>
      </w:r>
      <w:r w:rsidR="004C6CD7">
        <w:t>The scope</w:t>
      </w:r>
      <w:r w:rsidR="009D4B4B">
        <w:t xml:space="preserve"> include</w:t>
      </w:r>
      <w:r w:rsidR="00C5237C">
        <w:t>s</w:t>
      </w:r>
      <w:r w:rsidR="009D4B4B">
        <w:t xml:space="preserve"> coordination with GTNP</w:t>
      </w:r>
      <w:r w:rsidR="00F3175B">
        <w:t xml:space="preserve"> and the Wyoming State Engineer’s Office. </w:t>
      </w:r>
    </w:p>
    <w:p w14:paraId="5064C9BB" w14:textId="77777777" w:rsidR="00B454E8" w:rsidRDefault="00B454E8" w:rsidP="009A4772">
      <w:pPr>
        <w:ind w:left="720"/>
      </w:pPr>
    </w:p>
    <w:p w14:paraId="459BDDE1" w14:textId="1E81AFCA" w:rsidR="00C17D54" w:rsidRDefault="00B454E8" w:rsidP="009A4772">
      <w:pPr>
        <w:ind w:left="720"/>
      </w:pPr>
      <w:r>
        <w:t xml:space="preserve">4.  </w:t>
      </w:r>
      <w:r w:rsidR="00D324BE">
        <w:t>Short Term Disability Provider</w:t>
      </w:r>
      <w:r>
        <w:t xml:space="preserve">:  </w:t>
      </w:r>
      <w:r w:rsidR="006944B4">
        <w:t xml:space="preserve">The Board previously selected Lincoln Financial as the provider for employee Life Insurance benefits at the Airport.  </w:t>
      </w:r>
      <w:r w:rsidR="0030195D">
        <w:t>Proposed is a change in the provider of short term disability benefits to Lincoln Financial.  All benefits and terms</w:t>
      </w:r>
      <w:r w:rsidR="003709BB">
        <w:t xml:space="preserve"> remain unchanged from the previous provider.  </w:t>
      </w:r>
    </w:p>
    <w:p w14:paraId="0EE218A9" w14:textId="77777777" w:rsidR="003B53A0" w:rsidRDefault="003B53A0" w:rsidP="009A4772">
      <w:pPr>
        <w:rPr>
          <w:b/>
        </w:rPr>
      </w:pPr>
    </w:p>
    <w:p w14:paraId="37BE2DED" w14:textId="7F1A3D04" w:rsidR="00CD6D4D" w:rsidRDefault="009A4772" w:rsidP="00CD6D4D">
      <w:r w:rsidRPr="00B02895">
        <w:rPr>
          <w:b/>
        </w:rPr>
        <w:t>FINANCIAL REPORTS</w:t>
      </w:r>
      <w:r w:rsidRPr="00B02895">
        <w:t xml:space="preserve">: </w:t>
      </w:r>
      <w:r w:rsidR="004C6805" w:rsidRPr="00B02895">
        <w:t>March</w:t>
      </w:r>
      <w:r w:rsidR="00AD1138" w:rsidRPr="00B02895">
        <w:t xml:space="preserve"> income in the Airport Operations enterprise center was, </w:t>
      </w:r>
      <w:r w:rsidR="006E0D38" w:rsidRPr="00B02895">
        <w:t>5</w:t>
      </w:r>
      <w:r w:rsidR="00AD1138" w:rsidRPr="00B02895">
        <w:t xml:space="preserve">% above budget, Security Operations was, </w:t>
      </w:r>
      <w:r w:rsidR="006E0D38" w:rsidRPr="00B02895">
        <w:t>8</w:t>
      </w:r>
      <w:r w:rsidR="00AD1138" w:rsidRPr="00B02895">
        <w:t xml:space="preserve">% above budget and Fuel Farm was </w:t>
      </w:r>
      <w:r w:rsidR="004414A6" w:rsidRPr="00B02895">
        <w:t>16</w:t>
      </w:r>
      <w:r w:rsidR="00AD1138" w:rsidRPr="00B02895">
        <w:t xml:space="preserve">% above budget.  Expenses in the Airport Operations enterprise center were </w:t>
      </w:r>
      <w:r w:rsidR="00933917" w:rsidRPr="00B02895">
        <w:t>-</w:t>
      </w:r>
      <w:r w:rsidR="004414A6" w:rsidRPr="00B02895">
        <w:t>2</w:t>
      </w:r>
      <w:r w:rsidR="00AD1138" w:rsidRPr="00B02895">
        <w:t xml:space="preserve">% </w:t>
      </w:r>
      <w:r w:rsidR="004414A6" w:rsidRPr="00B02895">
        <w:t>below</w:t>
      </w:r>
      <w:r w:rsidR="00AD1138" w:rsidRPr="00B02895">
        <w:t xml:space="preserve"> budget, in Security Operations were -</w:t>
      </w:r>
      <w:r w:rsidR="00933917" w:rsidRPr="00B02895">
        <w:t>0.4</w:t>
      </w:r>
      <w:r w:rsidR="00AD1138" w:rsidRPr="00B02895">
        <w:t xml:space="preserve">% below budget and in the Fuel Farm enterprise center were </w:t>
      </w:r>
      <w:r w:rsidR="00933917" w:rsidRPr="00B02895">
        <w:t>10</w:t>
      </w:r>
      <w:r w:rsidR="00AD1138" w:rsidRPr="00B02895">
        <w:t xml:space="preserve">% above budget.  Year to date income across the three enterprise centers is </w:t>
      </w:r>
      <w:r w:rsidR="00B02895" w:rsidRPr="00B02895">
        <w:t>9</w:t>
      </w:r>
      <w:r w:rsidR="00AD1138" w:rsidRPr="00B02895">
        <w:t xml:space="preserve">% </w:t>
      </w:r>
      <w:r w:rsidR="00B02895" w:rsidRPr="00B02895">
        <w:t>better than</w:t>
      </w:r>
      <w:r w:rsidR="00AD1138" w:rsidRPr="00B02895">
        <w:t xml:space="preserve"> budget</w:t>
      </w:r>
      <w:r w:rsidR="00B02895" w:rsidRPr="00B02895">
        <w:t>ed</w:t>
      </w:r>
      <w:r w:rsidR="00AD1138" w:rsidRPr="00B02895">
        <w:t xml:space="preserve"> and expenses are </w:t>
      </w:r>
      <w:r w:rsidR="00117B8A" w:rsidRPr="00B02895">
        <w:t>1</w:t>
      </w:r>
      <w:r w:rsidR="00AD1138" w:rsidRPr="00B02895">
        <w:t>% over budget.</w:t>
      </w:r>
      <w:r w:rsidR="005074DF" w:rsidRPr="00C45473">
        <w:t xml:space="preserve">  </w:t>
      </w:r>
      <w:r w:rsidR="00D61BBC">
        <w:t xml:space="preserve">  </w:t>
      </w:r>
      <w:r w:rsidRPr="00C45473">
        <w:br/>
      </w:r>
      <w:r w:rsidRPr="00C45473">
        <w:br/>
      </w:r>
      <w:r w:rsidR="00CD6D4D">
        <w:rPr>
          <w:b/>
        </w:rPr>
        <w:t>BUDGET FY 201</w:t>
      </w:r>
      <w:r w:rsidR="00ED2AF7">
        <w:rPr>
          <w:b/>
        </w:rPr>
        <w:t>9/</w:t>
      </w:r>
      <w:r w:rsidR="00CD6D4D">
        <w:rPr>
          <w:b/>
        </w:rPr>
        <w:t>20</w:t>
      </w:r>
      <w:r w:rsidR="00ED2AF7">
        <w:rPr>
          <w:b/>
        </w:rPr>
        <w:t>20</w:t>
      </w:r>
      <w:r w:rsidR="00CD6D4D" w:rsidRPr="00C45473">
        <w:t xml:space="preserve">: </w:t>
      </w:r>
      <w:r w:rsidR="00CD6D4D">
        <w:t xml:space="preserve">Proposed for approval and submission to the Town and County for consideration is the Budget for FY </w:t>
      </w:r>
      <w:r w:rsidR="00ED2AF7">
        <w:t>2019/2020</w:t>
      </w:r>
      <w:r w:rsidR="00CD6D4D">
        <w:t xml:space="preserve">.  This Budget incorporates the changes as discussed during the individual budget review meetings with the Board members.  Some of the assumptions included in this budget </w:t>
      </w:r>
      <w:r w:rsidR="00CB551B">
        <w:t>are</w:t>
      </w:r>
      <w:r w:rsidR="00CD6D4D">
        <w:t>:</w:t>
      </w:r>
    </w:p>
    <w:p w14:paraId="15F4BD24" w14:textId="77777777" w:rsidR="00CD6D4D" w:rsidRDefault="00CD6D4D" w:rsidP="00CD6D4D">
      <w:pPr>
        <w:pStyle w:val="ListParagraph"/>
        <w:numPr>
          <w:ilvl w:val="0"/>
          <w:numId w:val="4"/>
        </w:numPr>
      </w:pPr>
      <w:r>
        <w:t>A 10% increase in terminal rent</w:t>
      </w:r>
    </w:p>
    <w:p w14:paraId="6908C42D" w14:textId="36D996AD" w:rsidR="00CD6D4D" w:rsidRDefault="00CD6D4D" w:rsidP="00CD6D4D">
      <w:pPr>
        <w:pStyle w:val="ListParagraph"/>
        <w:numPr>
          <w:ilvl w:val="0"/>
          <w:numId w:val="4"/>
        </w:numPr>
      </w:pPr>
      <w:r>
        <w:t xml:space="preserve">A </w:t>
      </w:r>
      <w:r w:rsidR="00ED2AF7">
        <w:t>2</w:t>
      </w:r>
      <w:r>
        <w:t>0% increase in landing fees</w:t>
      </w:r>
    </w:p>
    <w:p w14:paraId="105AD1BC" w14:textId="5458FBE7" w:rsidR="00CD6D4D" w:rsidRDefault="00CD6D4D" w:rsidP="00CD6D4D">
      <w:pPr>
        <w:pStyle w:val="ListParagraph"/>
        <w:numPr>
          <w:ilvl w:val="0"/>
          <w:numId w:val="4"/>
        </w:numPr>
      </w:pPr>
      <w:r>
        <w:t>An increase in parking rates to $1</w:t>
      </w:r>
      <w:r w:rsidR="00ED2AF7">
        <w:t>7</w:t>
      </w:r>
      <w:r>
        <w:t xml:space="preserve"> per night</w:t>
      </w:r>
    </w:p>
    <w:p w14:paraId="1717E78C" w14:textId="62A2B04A" w:rsidR="00CD6D4D" w:rsidRDefault="00CD6D4D" w:rsidP="00CD6D4D">
      <w:pPr>
        <w:pStyle w:val="ListParagraph"/>
        <w:numPr>
          <w:ilvl w:val="0"/>
          <w:numId w:val="4"/>
        </w:numPr>
      </w:pPr>
      <w:r>
        <w:t xml:space="preserve">A 5% pay rate adjustment to be </w:t>
      </w:r>
      <w:r w:rsidR="00ED2AF7">
        <w:t>distributed</w:t>
      </w:r>
      <w:r>
        <w:t xml:space="preserve"> by performance reviews</w:t>
      </w:r>
    </w:p>
    <w:p w14:paraId="165202E4" w14:textId="3D41775A" w:rsidR="00AB75D6" w:rsidRDefault="00AB75D6" w:rsidP="00CD6D4D">
      <w:pPr>
        <w:pStyle w:val="ListParagraph"/>
        <w:numPr>
          <w:ilvl w:val="0"/>
          <w:numId w:val="4"/>
        </w:numPr>
      </w:pPr>
      <w:r>
        <w:t>Fuel sales are predicted to be 1%</w:t>
      </w:r>
      <w:r w:rsidR="00B5394C">
        <w:t xml:space="preserve"> above 2018/2019 actuals across all categories.</w:t>
      </w:r>
    </w:p>
    <w:p w14:paraId="0D7C93D6" w14:textId="1BA35F91" w:rsidR="00332CEC" w:rsidRDefault="002D5A6B" w:rsidP="00CD6D4D">
      <w:r>
        <w:t>After Board approval b</w:t>
      </w:r>
      <w:r w:rsidR="00CD6D4D">
        <w:t>udget meetings will be scheduled with the Town and County in May.</w:t>
      </w:r>
      <w:r w:rsidR="00FF2A26">
        <w:t xml:space="preserve">  </w:t>
      </w:r>
    </w:p>
    <w:p w14:paraId="7F40392D" w14:textId="77777777" w:rsidR="00332CEC" w:rsidRDefault="00332CEC" w:rsidP="00332CEC">
      <w:r>
        <w:t> </w:t>
      </w:r>
    </w:p>
    <w:p w14:paraId="12D8C7F1" w14:textId="2CA3C5CE" w:rsidR="00446EBF" w:rsidRDefault="0012049F" w:rsidP="004F487D">
      <w:pPr>
        <w:tabs>
          <w:tab w:val="num" w:pos="720"/>
          <w:tab w:val="num" w:pos="1440"/>
        </w:tabs>
      </w:pPr>
      <w:r>
        <w:rPr>
          <w:b/>
        </w:rPr>
        <w:t>SNOW REMOVAL EQUIPMENT BID DEVELOPMENT</w:t>
      </w:r>
      <w:r w:rsidR="009A4772" w:rsidRPr="00C45473">
        <w:t xml:space="preserve">: </w:t>
      </w:r>
      <w:r w:rsidR="00D04161">
        <w:t>Jviation has submitted a scope of work and fee</w:t>
      </w:r>
      <w:r w:rsidR="00371E15">
        <w:t xml:space="preserve"> for the development of contract documents as well as bidding, reviewing and award of </w:t>
      </w:r>
      <w:r w:rsidR="000E3757">
        <w:t>a loader</w:t>
      </w:r>
      <w:r w:rsidR="002512D3">
        <w:t xml:space="preserve">, </w:t>
      </w:r>
      <w:r w:rsidR="000E3757">
        <w:t>front mounted rotary snow blower attachment</w:t>
      </w:r>
      <w:r w:rsidR="002512D3">
        <w:t xml:space="preserve"> and other assorted attachments</w:t>
      </w:r>
      <w:r w:rsidR="000E3757">
        <w:t xml:space="preserve">.  </w:t>
      </w:r>
      <w:r w:rsidR="004F154A">
        <w:t xml:space="preserve">Staff anticipates having this equipment </w:t>
      </w:r>
      <w:r w:rsidR="00E00AEB">
        <w:t xml:space="preserve">in December 2019.  </w:t>
      </w:r>
      <w:r w:rsidR="005B57FE">
        <w:t xml:space="preserve"> </w:t>
      </w:r>
    </w:p>
    <w:p w14:paraId="217B2A0A" w14:textId="77777777" w:rsidR="009A7F81" w:rsidRDefault="009A7F81"/>
    <w:p w14:paraId="4167E625" w14:textId="21E83359" w:rsidR="001A349C" w:rsidRPr="001A349C" w:rsidRDefault="00510242" w:rsidP="000D2C1D">
      <w:r>
        <w:rPr>
          <w:b/>
        </w:rPr>
        <w:t>AIR TRAFFIC CONTROL ENHANCEMENTS</w:t>
      </w:r>
      <w:r w:rsidR="00446EBF" w:rsidRPr="00C45473">
        <w:t>:</w:t>
      </w:r>
      <w:r w:rsidR="007A3816">
        <w:t xml:space="preserve">  </w:t>
      </w:r>
      <w:r w:rsidR="00607768">
        <w:t xml:space="preserve">Mead and Hunt is proposing to </w:t>
      </w:r>
      <w:r w:rsidR="0033343D">
        <w:t xml:space="preserve">evaluate potential improvements to the </w:t>
      </w:r>
      <w:r w:rsidR="003C7E9D">
        <w:t xml:space="preserve">air traffic control environment and tower to determine </w:t>
      </w:r>
      <w:r w:rsidR="00A16F77">
        <w:t xml:space="preserve">operational issues unique to the location as well as characteristics of the airport.  </w:t>
      </w:r>
      <w:r w:rsidR="004C586C">
        <w:t>The intent is to address potential solutions to</w:t>
      </w:r>
      <w:r w:rsidR="00E37C49">
        <w:t xml:space="preserve"> enhance capabilities at the Airport’s control tower including possible</w:t>
      </w:r>
      <w:r w:rsidR="008230BC">
        <w:t xml:space="preserve"> technology improvements.  </w:t>
      </w:r>
    </w:p>
    <w:p w14:paraId="1CD712ED" w14:textId="77777777" w:rsidR="00446EBF" w:rsidRDefault="00446EBF"/>
    <w:p w14:paraId="0369E8D1" w14:textId="4162B075" w:rsidR="00C169FC" w:rsidRPr="00C169FC" w:rsidRDefault="0022659F" w:rsidP="00AD1138">
      <w:r>
        <w:rPr>
          <w:b/>
        </w:rPr>
        <w:t>RESOLUTION 2019-04 – GTNP SNOW PLOW OPERATIONS</w:t>
      </w:r>
      <w:r w:rsidR="00446EBF" w:rsidRPr="00C45473">
        <w:t xml:space="preserve">: </w:t>
      </w:r>
      <w:r w:rsidR="001A349C">
        <w:t>Th</w:t>
      </w:r>
      <w:r w:rsidR="006A0648">
        <w:t>is past winter was record</w:t>
      </w:r>
      <w:r w:rsidR="000C771E">
        <w:t xml:space="preserve"> </w:t>
      </w:r>
      <w:r w:rsidR="006A0648">
        <w:t xml:space="preserve">breaking and snow removal crews across the valley worked tirelessly to keep area roads open and safe.  </w:t>
      </w:r>
      <w:r w:rsidR="00FB3376">
        <w:t>The Airport and GTNP have a critical partnership in many areas</w:t>
      </w:r>
      <w:r w:rsidR="002C3EC8">
        <w:t>,</w:t>
      </w:r>
      <w:r w:rsidR="00FB3376">
        <w:t xml:space="preserve"> only one of which is </w:t>
      </w:r>
      <w:r w:rsidR="00412450">
        <w:t xml:space="preserve">visitor access.  </w:t>
      </w:r>
      <w:r w:rsidR="00DC0A13">
        <w:t xml:space="preserve">The Airport would like to recognize the key role the GTNP snow removal operations crew play in </w:t>
      </w:r>
      <w:r w:rsidR="00A10BB7">
        <w:t>keeping the airport safely accessible for vehicles, visitors and locals this winter with Resolution 2019-04</w:t>
      </w:r>
      <w:r w:rsidR="000D2C1D">
        <w:t>.</w:t>
      </w:r>
      <w:r w:rsidR="009A4772" w:rsidRPr="00C45473">
        <w:br/>
        <w:t xml:space="preserve">  </w:t>
      </w:r>
      <w:r w:rsidR="009A4772" w:rsidRPr="00C45473">
        <w:br/>
      </w:r>
    </w:p>
    <w:sectPr w:rsidR="00C169FC" w:rsidRPr="00C16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F4036"/>
    <w:multiLevelType w:val="hybridMultilevel"/>
    <w:tmpl w:val="50E6D860"/>
    <w:lvl w:ilvl="0" w:tplc="54BC1AE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CCD286">
      <w:start w:val="1118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E0B90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A64B0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EE988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EC9A7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D0A36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82C4D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0006C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892490A"/>
    <w:multiLevelType w:val="hybridMultilevel"/>
    <w:tmpl w:val="8E0CF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57FB7"/>
    <w:multiLevelType w:val="hybridMultilevel"/>
    <w:tmpl w:val="D076F56A"/>
    <w:lvl w:ilvl="0" w:tplc="96780CE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8EF3C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10F73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52835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06F4A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F256E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6A279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88C3B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D8013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78620901"/>
    <w:multiLevelType w:val="hybridMultilevel"/>
    <w:tmpl w:val="1428957E"/>
    <w:lvl w:ilvl="0" w:tplc="973A38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50B47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3A01D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DEB28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F4C7F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E40E0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8066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40E35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36D80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72"/>
    <w:rsid w:val="00002AB0"/>
    <w:rsid w:val="00015FD8"/>
    <w:rsid w:val="00061ACB"/>
    <w:rsid w:val="00092A01"/>
    <w:rsid w:val="000C771E"/>
    <w:rsid w:val="000D16D9"/>
    <w:rsid w:val="000D2C1D"/>
    <w:rsid w:val="000D60F0"/>
    <w:rsid w:val="000E0DAE"/>
    <w:rsid w:val="000E3757"/>
    <w:rsid w:val="000F13AC"/>
    <w:rsid w:val="00117B8A"/>
    <w:rsid w:val="0012049F"/>
    <w:rsid w:val="00120E9A"/>
    <w:rsid w:val="00126AAA"/>
    <w:rsid w:val="00135C5E"/>
    <w:rsid w:val="00145DE0"/>
    <w:rsid w:val="00173B71"/>
    <w:rsid w:val="001A349C"/>
    <w:rsid w:val="001B6983"/>
    <w:rsid w:val="001C5064"/>
    <w:rsid w:val="001C73DC"/>
    <w:rsid w:val="001D2940"/>
    <w:rsid w:val="001D39FC"/>
    <w:rsid w:val="001F1A56"/>
    <w:rsid w:val="00212392"/>
    <w:rsid w:val="00224F8E"/>
    <w:rsid w:val="0022659F"/>
    <w:rsid w:val="0024646D"/>
    <w:rsid w:val="002512D3"/>
    <w:rsid w:val="002741E0"/>
    <w:rsid w:val="00274E84"/>
    <w:rsid w:val="002942F1"/>
    <w:rsid w:val="002A461B"/>
    <w:rsid w:val="002B04DF"/>
    <w:rsid w:val="002C3EC8"/>
    <w:rsid w:val="002D0DC4"/>
    <w:rsid w:val="002D5A6B"/>
    <w:rsid w:val="002D68D2"/>
    <w:rsid w:val="002E1404"/>
    <w:rsid w:val="003017DE"/>
    <w:rsid w:val="0030195D"/>
    <w:rsid w:val="00304452"/>
    <w:rsid w:val="00332CEC"/>
    <w:rsid w:val="0033343D"/>
    <w:rsid w:val="00340741"/>
    <w:rsid w:val="00347705"/>
    <w:rsid w:val="003709BB"/>
    <w:rsid w:val="00371E15"/>
    <w:rsid w:val="00381B95"/>
    <w:rsid w:val="003B53A0"/>
    <w:rsid w:val="003B5DF9"/>
    <w:rsid w:val="003C7E9D"/>
    <w:rsid w:val="003F6F69"/>
    <w:rsid w:val="00412450"/>
    <w:rsid w:val="00420A10"/>
    <w:rsid w:val="004414A6"/>
    <w:rsid w:val="00446EBF"/>
    <w:rsid w:val="00464C69"/>
    <w:rsid w:val="004914BB"/>
    <w:rsid w:val="004B33AD"/>
    <w:rsid w:val="004C586C"/>
    <w:rsid w:val="004C6805"/>
    <w:rsid w:val="004C6CD7"/>
    <w:rsid w:val="004D2DFD"/>
    <w:rsid w:val="004F154A"/>
    <w:rsid w:val="004F487D"/>
    <w:rsid w:val="004F4B86"/>
    <w:rsid w:val="005074DF"/>
    <w:rsid w:val="00510242"/>
    <w:rsid w:val="00522E47"/>
    <w:rsid w:val="00560478"/>
    <w:rsid w:val="00590F4A"/>
    <w:rsid w:val="005A7B38"/>
    <w:rsid w:val="005B52F5"/>
    <w:rsid w:val="005B57FE"/>
    <w:rsid w:val="005C0E7A"/>
    <w:rsid w:val="005C591E"/>
    <w:rsid w:val="005D1443"/>
    <w:rsid w:val="005D3EDE"/>
    <w:rsid w:val="005D7E00"/>
    <w:rsid w:val="005F4871"/>
    <w:rsid w:val="00607768"/>
    <w:rsid w:val="00644678"/>
    <w:rsid w:val="00684261"/>
    <w:rsid w:val="006944B4"/>
    <w:rsid w:val="006A0648"/>
    <w:rsid w:val="006A672E"/>
    <w:rsid w:val="006C3410"/>
    <w:rsid w:val="006E0D38"/>
    <w:rsid w:val="006F456B"/>
    <w:rsid w:val="006F46D7"/>
    <w:rsid w:val="00721D63"/>
    <w:rsid w:val="00744DEB"/>
    <w:rsid w:val="007A3816"/>
    <w:rsid w:val="007A41DA"/>
    <w:rsid w:val="007A492F"/>
    <w:rsid w:val="007A565B"/>
    <w:rsid w:val="007C44D9"/>
    <w:rsid w:val="007E26E0"/>
    <w:rsid w:val="00812ABF"/>
    <w:rsid w:val="008230BC"/>
    <w:rsid w:val="00826E08"/>
    <w:rsid w:val="00827AD1"/>
    <w:rsid w:val="00857477"/>
    <w:rsid w:val="00887919"/>
    <w:rsid w:val="008C33F0"/>
    <w:rsid w:val="008F5146"/>
    <w:rsid w:val="008F554F"/>
    <w:rsid w:val="00907A25"/>
    <w:rsid w:val="00933917"/>
    <w:rsid w:val="00954754"/>
    <w:rsid w:val="00957D45"/>
    <w:rsid w:val="00960E76"/>
    <w:rsid w:val="00966C3D"/>
    <w:rsid w:val="00972BCA"/>
    <w:rsid w:val="00990BDC"/>
    <w:rsid w:val="009A4772"/>
    <w:rsid w:val="009A7F81"/>
    <w:rsid w:val="009D4B4B"/>
    <w:rsid w:val="00A10BB7"/>
    <w:rsid w:val="00A16F77"/>
    <w:rsid w:val="00A33E2E"/>
    <w:rsid w:val="00A36033"/>
    <w:rsid w:val="00A91B42"/>
    <w:rsid w:val="00A927E7"/>
    <w:rsid w:val="00A97770"/>
    <w:rsid w:val="00AB75D6"/>
    <w:rsid w:val="00AD1138"/>
    <w:rsid w:val="00B02895"/>
    <w:rsid w:val="00B42BA3"/>
    <w:rsid w:val="00B454E8"/>
    <w:rsid w:val="00B5344E"/>
    <w:rsid w:val="00B5394C"/>
    <w:rsid w:val="00B77BB1"/>
    <w:rsid w:val="00BF4891"/>
    <w:rsid w:val="00C04F86"/>
    <w:rsid w:val="00C14B16"/>
    <w:rsid w:val="00C14E38"/>
    <w:rsid w:val="00C169FC"/>
    <w:rsid w:val="00C17D54"/>
    <w:rsid w:val="00C24421"/>
    <w:rsid w:val="00C25A9C"/>
    <w:rsid w:val="00C45473"/>
    <w:rsid w:val="00C45C56"/>
    <w:rsid w:val="00C5237C"/>
    <w:rsid w:val="00C56B7E"/>
    <w:rsid w:val="00C61EA7"/>
    <w:rsid w:val="00C74608"/>
    <w:rsid w:val="00C92393"/>
    <w:rsid w:val="00CB423E"/>
    <w:rsid w:val="00CB551B"/>
    <w:rsid w:val="00CD6D4D"/>
    <w:rsid w:val="00CE2CB3"/>
    <w:rsid w:val="00D04161"/>
    <w:rsid w:val="00D1290C"/>
    <w:rsid w:val="00D324BE"/>
    <w:rsid w:val="00D61BBC"/>
    <w:rsid w:val="00D73EBC"/>
    <w:rsid w:val="00D86983"/>
    <w:rsid w:val="00DB11B0"/>
    <w:rsid w:val="00DB34AD"/>
    <w:rsid w:val="00DC0981"/>
    <w:rsid w:val="00DC0A13"/>
    <w:rsid w:val="00E00AEB"/>
    <w:rsid w:val="00E3067C"/>
    <w:rsid w:val="00E36F6A"/>
    <w:rsid w:val="00E373AE"/>
    <w:rsid w:val="00E37C49"/>
    <w:rsid w:val="00E47569"/>
    <w:rsid w:val="00E915C2"/>
    <w:rsid w:val="00EA2B46"/>
    <w:rsid w:val="00ED2482"/>
    <w:rsid w:val="00ED2AF7"/>
    <w:rsid w:val="00EE0E22"/>
    <w:rsid w:val="00F3175B"/>
    <w:rsid w:val="00F33DB5"/>
    <w:rsid w:val="00F756E9"/>
    <w:rsid w:val="00F90F9A"/>
    <w:rsid w:val="00FB0DD5"/>
    <w:rsid w:val="00FB3376"/>
    <w:rsid w:val="00FC2786"/>
    <w:rsid w:val="00FF2A26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14BA"/>
  <w15:docId w15:val="{C2319D1A-2965-4062-BB73-712821DB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772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A4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52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186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52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69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56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293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86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2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9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71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7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091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7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7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6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7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Anderson</dc:creator>
  <cp:lastModifiedBy>Kaitlin Perkins</cp:lastModifiedBy>
  <cp:revision>3</cp:revision>
  <cp:lastPrinted>2019-04-19T18:27:00Z</cp:lastPrinted>
  <dcterms:created xsi:type="dcterms:W3CDTF">2019-04-22T13:35:00Z</dcterms:created>
  <dcterms:modified xsi:type="dcterms:W3CDTF">2019-04-22T13:37:00Z</dcterms:modified>
</cp:coreProperties>
</file>