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CBF74" w14:textId="77777777" w:rsidR="009A4772" w:rsidRPr="003D5494" w:rsidRDefault="009A4772" w:rsidP="009A4772">
      <w:pPr>
        <w:pStyle w:val="NoSpacing"/>
        <w:jc w:val="center"/>
        <w:rPr>
          <w:b/>
          <w:u w:val="single"/>
        </w:rPr>
      </w:pPr>
      <w:r w:rsidRPr="003D5494">
        <w:rPr>
          <w:b/>
          <w:u w:val="single"/>
        </w:rPr>
        <w:t>MEMORANDUM</w:t>
      </w:r>
    </w:p>
    <w:p w14:paraId="1199C20D" w14:textId="77777777" w:rsidR="009A4772" w:rsidRPr="003D5494" w:rsidRDefault="009A4772" w:rsidP="009A4772">
      <w:pPr>
        <w:pStyle w:val="NoSpacing"/>
      </w:pPr>
    </w:p>
    <w:p w14:paraId="52B61868" w14:textId="77777777" w:rsidR="009A4772" w:rsidRPr="003D5494" w:rsidRDefault="009A4772" w:rsidP="009A4772">
      <w:pPr>
        <w:pStyle w:val="NoSpacing"/>
      </w:pPr>
    </w:p>
    <w:p w14:paraId="2ED323A7" w14:textId="0AE29647" w:rsidR="009A4772" w:rsidRPr="003D5494" w:rsidRDefault="009A4772" w:rsidP="009A4772">
      <w:pPr>
        <w:pStyle w:val="NoSpacing"/>
      </w:pPr>
      <w:r w:rsidRPr="003D5494">
        <w:t>DATE:</w:t>
      </w:r>
      <w:r w:rsidRPr="003D5494">
        <w:tab/>
      </w:r>
      <w:r w:rsidRPr="003D5494">
        <w:tab/>
      </w:r>
      <w:r w:rsidR="00D2185D" w:rsidRPr="003D5494">
        <w:t>November 13</w:t>
      </w:r>
      <w:r w:rsidR="00A93CD9" w:rsidRPr="003D5494">
        <w:t>, 2018</w:t>
      </w:r>
    </w:p>
    <w:p w14:paraId="750B7749" w14:textId="77777777" w:rsidR="009A4772" w:rsidRPr="003D5494" w:rsidRDefault="009A4772" w:rsidP="009A4772">
      <w:pPr>
        <w:pStyle w:val="NoSpacing"/>
      </w:pPr>
    </w:p>
    <w:p w14:paraId="06504424" w14:textId="6F246356" w:rsidR="00B11D95" w:rsidRPr="003D5494" w:rsidRDefault="00B11D95" w:rsidP="00B11D95">
      <w:pPr>
        <w:rPr>
          <w:sz w:val="22"/>
          <w:szCs w:val="22"/>
        </w:rPr>
      </w:pPr>
      <w:r w:rsidRPr="003D5494">
        <w:rPr>
          <w:b/>
          <w:sz w:val="22"/>
          <w:szCs w:val="22"/>
        </w:rPr>
        <w:t>CONSENT AGENDA</w:t>
      </w:r>
      <w:r w:rsidRPr="003D5494">
        <w:rPr>
          <w:sz w:val="22"/>
          <w:szCs w:val="22"/>
        </w:rPr>
        <w:t xml:space="preserve">: Items on the consent agenda can be approved by a single motion.  The public or Board Members may ask that an item be removed from the Consent Agenda and considered individually. The following </w:t>
      </w:r>
      <w:r w:rsidR="00D2185D" w:rsidRPr="003D5494">
        <w:rPr>
          <w:sz w:val="22"/>
          <w:szCs w:val="22"/>
        </w:rPr>
        <w:t>seven</w:t>
      </w:r>
      <w:r w:rsidRPr="003D5494">
        <w:rPr>
          <w:sz w:val="22"/>
          <w:szCs w:val="22"/>
        </w:rPr>
        <w:t xml:space="preserve"> items are on the Consent Agenda.</w:t>
      </w:r>
    </w:p>
    <w:p w14:paraId="5052C01D" w14:textId="77777777" w:rsidR="00B11D95" w:rsidRPr="003D5494" w:rsidRDefault="00B11D95" w:rsidP="00B11D95">
      <w:pPr>
        <w:ind w:left="720"/>
        <w:rPr>
          <w:sz w:val="22"/>
          <w:szCs w:val="22"/>
        </w:rPr>
      </w:pPr>
    </w:p>
    <w:p w14:paraId="11A10ABB" w14:textId="3464553E" w:rsidR="00B11D95" w:rsidRPr="003D5494" w:rsidRDefault="00B11D95" w:rsidP="00B11D95">
      <w:pPr>
        <w:ind w:left="720"/>
        <w:rPr>
          <w:sz w:val="22"/>
          <w:szCs w:val="22"/>
        </w:rPr>
      </w:pPr>
      <w:r w:rsidRPr="003D5494">
        <w:rPr>
          <w:sz w:val="22"/>
          <w:szCs w:val="22"/>
        </w:rPr>
        <w:t xml:space="preserve">1.  Approval of Minutes: Presented for Board review and approval are the minutes from the regular Board meeting held on </w:t>
      </w:r>
      <w:r w:rsidR="00D2185D" w:rsidRPr="003D5494">
        <w:rPr>
          <w:sz w:val="22"/>
          <w:szCs w:val="22"/>
        </w:rPr>
        <w:t>October 10</w:t>
      </w:r>
      <w:r w:rsidR="00746A9F" w:rsidRPr="003D5494">
        <w:rPr>
          <w:sz w:val="22"/>
          <w:szCs w:val="22"/>
        </w:rPr>
        <w:t>,</w:t>
      </w:r>
      <w:r w:rsidRPr="003D5494">
        <w:rPr>
          <w:sz w:val="22"/>
          <w:szCs w:val="22"/>
        </w:rPr>
        <w:t xml:space="preserve"> 2018.  </w:t>
      </w:r>
    </w:p>
    <w:p w14:paraId="6A255484" w14:textId="77777777" w:rsidR="00B11D95" w:rsidRPr="003D5494" w:rsidRDefault="00B11D95" w:rsidP="00B11D95">
      <w:pPr>
        <w:ind w:left="720"/>
        <w:rPr>
          <w:sz w:val="22"/>
          <w:szCs w:val="22"/>
        </w:rPr>
      </w:pPr>
    </w:p>
    <w:p w14:paraId="352828B7" w14:textId="6BD43365" w:rsidR="00B11D95" w:rsidRPr="003D5494" w:rsidRDefault="00B11D95" w:rsidP="00B11D95">
      <w:pPr>
        <w:ind w:left="720"/>
        <w:rPr>
          <w:sz w:val="22"/>
          <w:szCs w:val="22"/>
        </w:rPr>
      </w:pPr>
      <w:r w:rsidRPr="003D5494">
        <w:rPr>
          <w:sz w:val="22"/>
          <w:szCs w:val="22"/>
        </w:rPr>
        <w:t xml:space="preserve">2.  </w:t>
      </w:r>
      <w:r w:rsidR="00D2185D" w:rsidRPr="003D5494">
        <w:rPr>
          <w:sz w:val="22"/>
          <w:szCs w:val="22"/>
        </w:rPr>
        <w:t>ERMC Aviation Services</w:t>
      </w:r>
      <w:r w:rsidRPr="003D5494">
        <w:rPr>
          <w:sz w:val="22"/>
          <w:szCs w:val="22"/>
        </w:rPr>
        <w:t xml:space="preserve"> – </w:t>
      </w:r>
      <w:r w:rsidR="00D2185D" w:rsidRPr="003D5494">
        <w:rPr>
          <w:sz w:val="22"/>
          <w:szCs w:val="22"/>
        </w:rPr>
        <w:t>Baggage Handling System Maintenance Contract</w:t>
      </w:r>
      <w:r w:rsidRPr="003D5494">
        <w:rPr>
          <w:sz w:val="22"/>
          <w:szCs w:val="22"/>
        </w:rPr>
        <w:t xml:space="preserve">: </w:t>
      </w:r>
      <w:r w:rsidR="007B1CB6" w:rsidRPr="003D5494">
        <w:rPr>
          <w:sz w:val="22"/>
          <w:szCs w:val="22"/>
        </w:rPr>
        <w:t xml:space="preserve">Staff </w:t>
      </w:r>
      <w:r w:rsidR="001E3795" w:rsidRPr="003D5494">
        <w:rPr>
          <w:sz w:val="22"/>
          <w:szCs w:val="22"/>
        </w:rPr>
        <w:t xml:space="preserve">has been working with one company for baggage maintenance and inspection services and has subsequently </w:t>
      </w:r>
      <w:r w:rsidR="007B1CB6" w:rsidRPr="003D5494">
        <w:rPr>
          <w:sz w:val="22"/>
          <w:szCs w:val="22"/>
        </w:rPr>
        <w:t>rec</w:t>
      </w:r>
      <w:r w:rsidR="00B3367E" w:rsidRPr="003D5494">
        <w:rPr>
          <w:sz w:val="22"/>
          <w:szCs w:val="22"/>
        </w:rPr>
        <w:t xml:space="preserve">eived </w:t>
      </w:r>
      <w:r w:rsidR="001E3795" w:rsidRPr="003D5494">
        <w:rPr>
          <w:sz w:val="22"/>
          <w:szCs w:val="22"/>
        </w:rPr>
        <w:t xml:space="preserve">a quote from a second company for these services.  The proposal covers four service trips per year including both maintenance and inspection </w:t>
      </w:r>
      <w:r w:rsidR="00F3477C" w:rsidRPr="003D5494">
        <w:rPr>
          <w:sz w:val="22"/>
          <w:szCs w:val="22"/>
        </w:rPr>
        <w:t>of the baggage handling</w:t>
      </w:r>
      <w:r w:rsidR="00444CD8" w:rsidRPr="003D5494">
        <w:rPr>
          <w:sz w:val="22"/>
          <w:szCs w:val="22"/>
        </w:rPr>
        <w:t xml:space="preserve"> system.</w:t>
      </w:r>
      <w:r w:rsidR="00222003" w:rsidRPr="003D5494">
        <w:rPr>
          <w:sz w:val="22"/>
          <w:szCs w:val="22"/>
        </w:rPr>
        <w:t xml:space="preserve">  </w:t>
      </w:r>
    </w:p>
    <w:p w14:paraId="60AEC95F" w14:textId="77777777" w:rsidR="00B11D95" w:rsidRPr="003D5494" w:rsidRDefault="00B11D95" w:rsidP="00B11D95">
      <w:pPr>
        <w:ind w:left="720"/>
        <w:rPr>
          <w:sz w:val="22"/>
          <w:szCs w:val="22"/>
        </w:rPr>
      </w:pPr>
    </w:p>
    <w:p w14:paraId="2C7039FF" w14:textId="5CCB361E" w:rsidR="00B11D95" w:rsidRPr="003D5494" w:rsidRDefault="00B11D95" w:rsidP="00B11D95">
      <w:pPr>
        <w:ind w:left="720"/>
        <w:rPr>
          <w:sz w:val="22"/>
          <w:szCs w:val="22"/>
        </w:rPr>
      </w:pPr>
      <w:r w:rsidRPr="003D5494">
        <w:rPr>
          <w:sz w:val="22"/>
          <w:szCs w:val="22"/>
        </w:rPr>
        <w:t xml:space="preserve">3.  </w:t>
      </w:r>
      <w:r w:rsidR="00D2185D" w:rsidRPr="003D5494">
        <w:rPr>
          <w:sz w:val="22"/>
          <w:szCs w:val="22"/>
        </w:rPr>
        <w:t>IED On Call</w:t>
      </w:r>
      <w:r w:rsidR="00746A9F" w:rsidRPr="003D5494">
        <w:rPr>
          <w:sz w:val="22"/>
          <w:szCs w:val="22"/>
        </w:rPr>
        <w:t xml:space="preserve"> – </w:t>
      </w:r>
      <w:r w:rsidR="00D2185D" w:rsidRPr="003D5494">
        <w:rPr>
          <w:sz w:val="22"/>
          <w:szCs w:val="22"/>
        </w:rPr>
        <w:t>Paging System Maintenance Contract</w:t>
      </w:r>
      <w:r w:rsidRPr="003D5494">
        <w:rPr>
          <w:sz w:val="22"/>
          <w:szCs w:val="22"/>
        </w:rPr>
        <w:t xml:space="preserve">:  </w:t>
      </w:r>
      <w:r w:rsidR="002D6640" w:rsidRPr="003D5494">
        <w:rPr>
          <w:sz w:val="22"/>
          <w:szCs w:val="22"/>
        </w:rPr>
        <w:t xml:space="preserve">Proposed is </w:t>
      </w:r>
      <w:r w:rsidR="006A2507" w:rsidRPr="003D5494">
        <w:rPr>
          <w:sz w:val="22"/>
          <w:szCs w:val="22"/>
        </w:rPr>
        <w:t xml:space="preserve">a maintenance and warranty contract for the airport’s paging system through IED Support Services.  There is a single source for this maintenance because IED is the only company that provides maintenance on the Airport’s IED </w:t>
      </w:r>
      <w:proofErr w:type="spellStart"/>
      <w:r w:rsidR="006A2507" w:rsidRPr="003D5494">
        <w:rPr>
          <w:sz w:val="22"/>
          <w:szCs w:val="22"/>
        </w:rPr>
        <w:t>Globalcom</w:t>
      </w:r>
      <w:proofErr w:type="spellEnd"/>
      <w:r w:rsidR="006A2507" w:rsidRPr="003D5494">
        <w:rPr>
          <w:sz w:val="22"/>
          <w:szCs w:val="22"/>
        </w:rPr>
        <w:t xml:space="preserve"> paging system.  </w:t>
      </w:r>
      <w:r w:rsidR="001429BD" w:rsidRPr="003D5494">
        <w:rPr>
          <w:sz w:val="22"/>
          <w:szCs w:val="22"/>
        </w:rPr>
        <w:t xml:space="preserve">The </w:t>
      </w:r>
      <w:r w:rsidR="00444CD8" w:rsidRPr="003D5494">
        <w:rPr>
          <w:sz w:val="22"/>
          <w:szCs w:val="22"/>
        </w:rPr>
        <w:t xml:space="preserve">proposed </w:t>
      </w:r>
      <w:r w:rsidR="006A2507" w:rsidRPr="003D5494">
        <w:rPr>
          <w:sz w:val="22"/>
          <w:szCs w:val="22"/>
        </w:rPr>
        <w:t xml:space="preserve">agreement </w:t>
      </w:r>
      <w:r w:rsidR="00444CD8" w:rsidRPr="003D5494">
        <w:rPr>
          <w:sz w:val="22"/>
          <w:szCs w:val="22"/>
        </w:rPr>
        <w:t>ha</w:t>
      </w:r>
      <w:r w:rsidR="006A2507" w:rsidRPr="003D5494">
        <w:rPr>
          <w:sz w:val="22"/>
          <w:szCs w:val="22"/>
        </w:rPr>
        <w:t xml:space="preserve">s a </w:t>
      </w:r>
      <w:r w:rsidR="00B469E1" w:rsidRPr="003D5494">
        <w:rPr>
          <w:sz w:val="22"/>
          <w:szCs w:val="22"/>
        </w:rPr>
        <w:t>three-year</w:t>
      </w:r>
      <w:r w:rsidR="006A2507" w:rsidRPr="003D5494">
        <w:rPr>
          <w:sz w:val="22"/>
          <w:szCs w:val="22"/>
        </w:rPr>
        <w:t xml:space="preserve"> term</w:t>
      </w:r>
      <w:r w:rsidR="001763C4" w:rsidRPr="003D5494">
        <w:rPr>
          <w:sz w:val="22"/>
          <w:szCs w:val="22"/>
        </w:rPr>
        <w:t xml:space="preserve">.  </w:t>
      </w:r>
    </w:p>
    <w:p w14:paraId="686DC879" w14:textId="77777777" w:rsidR="00B11D95" w:rsidRPr="003D5494" w:rsidRDefault="00B11D95" w:rsidP="00B11D95">
      <w:pPr>
        <w:ind w:left="720"/>
        <w:rPr>
          <w:sz w:val="22"/>
          <w:szCs w:val="22"/>
        </w:rPr>
      </w:pPr>
    </w:p>
    <w:p w14:paraId="56B0A5D1" w14:textId="0B54F239" w:rsidR="00B11D95" w:rsidRPr="003D5494" w:rsidRDefault="00B11D95" w:rsidP="00B11D95">
      <w:pPr>
        <w:ind w:left="720"/>
        <w:rPr>
          <w:sz w:val="22"/>
          <w:szCs w:val="22"/>
        </w:rPr>
      </w:pPr>
      <w:r w:rsidRPr="003D5494">
        <w:rPr>
          <w:sz w:val="22"/>
          <w:szCs w:val="22"/>
        </w:rPr>
        <w:t xml:space="preserve">4.  </w:t>
      </w:r>
      <w:r w:rsidR="00D2185D" w:rsidRPr="003D5494">
        <w:rPr>
          <w:sz w:val="22"/>
          <w:szCs w:val="22"/>
        </w:rPr>
        <w:t>Rental Car Agreements</w:t>
      </w:r>
      <w:r w:rsidRPr="003D5494">
        <w:rPr>
          <w:sz w:val="22"/>
          <w:szCs w:val="22"/>
        </w:rPr>
        <w:t xml:space="preserve">: </w:t>
      </w:r>
      <w:r w:rsidR="00444CD8" w:rsidRPr="003D5494">
        <w:rPr>
          <w:sz w:val="22"/>
          <w:szCs w:val="22"/>
        </w:rPr>
        <w:t>The Board will be considering an</w:t>
      </w:r>
      <w:r w:rsidR="00B469E1" w:rsidRPr="003D5494">
        <w:rPr>
          <w:sz w:val="22"/>
          <w:szCs w:val="22"/>
        </w:rPr>
        <w:t xml:space="preserve"> amended and restated rental car agreement for Hertz, Enterprise, and National/Alamo to incorporate the new QTA facility.  This agreement</w:t>
      </w:r>
      <w:r w:rsidR="002640D0" w:rsidRPr="003D5494">
        <w:rPr>
          <w:sz w:val="22"/>
          <w:szCs w:val="22"/>
        </w:rPr>
        <w:t xml:space="preserve"> is for a </w:t>
      </w:r>
      <w:r w:rsidR="0009344E" w:rsidRPr="003D5494">
        <w:rPr>
          <w:sz w:val="22"/>
          <w:szCs w:val="22"/>
        </w:rPr>
        <w:t>three-year</w:t>
      </w:r>
      <w:r w:rsidR="007F28EB" w:rsidRPr="003D5494">
        <w:rPr>
          <w:sz w:val="22"/>
          <w:szCs w:val="22"/>
        </w:rPr>
        <w:t xml:space="preserve"> term ending April 30, 2021</w:t>
      </w:r>
      <w:r w:rsidR="005D52E8" w:rsidRPr="003D5494">
        <w:rPr>
          <w:sz w:val="22"/>
          <w:szCs w:val="22"/>
        </w:rPr>
        <w:t xml:space="preserve">.  </w:t>
      </w:r>
      <w:r w:rsidR="00337C7F" w:rsidRPr="003D5494">
        <w:rPr>
          <w:sz w:val="22"/>
          <w:szCs w:val="22"/>
        </w:rPr>
        <w:t xml:space="preserve">The agreement contains </w:t>
      </w:r>
      <w:r w:rsidR="007F28EB" w:rsidRPr="003D5494">
        <w:rPr>
          <w:sz w:val="22"/>
          <w:szCs w:val="22"/>
        </w:rPr>
        <w:t xml:space="preserve">enhanced </w:t>
      </w:r>
      <w:r w:rsidR="00337C7F" w:rsidRPr="003D5494">
        <w:rPr>
          <w:sz w:val="22"/>
          <w:szCs w:val="22"/>
        </w:rPr>
        <w:t xml:space="preserve">environmental clauses to ensure </w:t>
      </w:r>
      <w:r w:rsidR="007F28EB" w:rsidRPr="003D5494">
        <w:rPr>
          <w:sz w:val="22"/>
          <w:szCs w:val="22"/>
        </w:rPr>
        <w:t>the rental car companies</w:t>
      </w:r>
      <w:r w:rsidR="00337C7F" w:rsidRPr="003D5494">
        <w:rPr>
          <w:sz w:val="22"/>
          <w:szCs w:val="22"/>
        </w:rPr>
        <w:t xml:space="preserve"> will conduct </w:t>
      </w:r>
      <w:r w:rsidR="007F28EB" w:rsidRPr="003D5494">
        <w:rPr>
          <w:sz w:val="22"/>
          <w:szCs w:val="22"/>
        </w:rPr>
        <w:t>their operations in approved</w:t>
      </w:r>
      <w:r w:rsidR="00337C7F" w:rsidRPr="003D5494">
        <w:rPr>
          <w:sz w:val="22"/>
          <w:szCs w:val="22"/>
        </w:rPr>
        <w:t xml:space="preserve"> areas only, </w:t>
      </w:r>
      <w:r w:rsidR="004C6130" w:rsidRPr="003D5494">
        <w:rPr>
          <w:sz w:val="22"/>
          <w:szCs w:val="22"/>
        </w:rPr>
        <w:t>eliminate</w:t>
      </w:r>
      <w:r w:rsidR="00337C7F" w:rsidRPr="003D5494">
        <w:rPr>
          <w:sz w:val="22"/>
          <w:szCs w:val="22"/>
        </w:rPr>
        <w:t xml:space="preserve"> spills, not dispose of materials at the airport, not permit environmental contamination because of the</w:t>
      </w:r>
      <w:r w:rsidR="007F28EB" w:rsidRPr="003D5494">
        <w:rPr>
          <w:sz w:val="22"/>
          <w:szCs w:val="22"/>
        </w:rPr>
        <w:t>ir</w:t>
      </w:r>
      <w:r w:rsidR="00337C7F" w:rsidRPr="003D5494">
        <w:rPr>
          <w:sz w:val="22"/>
          <w:szCs w:val="22"/>
        </w:rPr>
        <w:t xml:space="preserve"> operation</w:t>
      </w:r>
      <w:r w:rsidR="007F28EB" w:rsidRPr="003D5494">
        <w:rPr>
          <w:sz w:val="22"/>
          <w:szCs w:val="22"/>
        </w:rPr>
        <w:t>s</w:t>
      </w:r>
      <w:r w:rsidR="00337C7F" w:rsidRPr="003D5494">
        <w:rPr>
          <w:sz w:val="22"/>
          <w:szCs w:val="22"/>
        </w:rPr>
        <w:t xml:space="preserve"> at the airport and comply with </w:t>
      </w:r>
      <w:r w:rsidR="007F28EB" w:rsidRPr="003D5494">
        <w:rPr>
          <w:sz w:val="22"/>
          <w:szCs w:val="22"/>
        </w:rPr>
        <w:t>local, state and federal environmental</w:t>
      </w:r>
      <w:r w:rsidR="00337C7F" w:rsidRPr="003D5494">
        <w:rPr>
          <w:sz w:val="22"/>
          <w:szCs w:val="22"/>
        </w:rPr>
        <w:t xml:space="preserve"> regulations.  </w:t>
      </w:r>
    </w:p>
    <w:p w14:paraId="642FDB13" w14:textId="1AF45992" w:rsidR="00D2185D" w:rsidRPr="003D5494" w:rsidRDefault="00D2185D" w:rsidP="00B11D95">
      <w:pPr>
        <w:ind w:left="720"/>
        <w:rPr>
          <w:sz w:val="22"/>
          <w:szCs w:val="22"/>
        </w:rPr>
      </w:pPr>
    </w:p>
    <w:p w14:paraId="2B1CFE92" w14:textId="127B36AC" w:rsidR="00D2185D" w:rsidRPr="003D5494" w:rsidRDefault="00D2185D" w:rsidP="00B11D95">
      <w:pPr>
        <w:ind w:left="720"/>
        <w:rPr>
          <w:sz w:val="22"/>
          <w:szCs w:val="22"/>
        </w:rPr>
      </w:pPr>
      <w:r w:rsidRPr="003D5494">
        <w:rPr>
          <w:sz w:val="22"/>
          <w:szCs w:val="22"/>
        </w:rPr>
        <w:t>5.  Leibowitz &amp; Ho</w:t>
      </w:r>
      <w:r w:rsidR="006A2507" w:rsidRPr="003D5494">
        <w:rPr>
          <w:sz w:val="22"/>
          <w:szCs w:val="22"/>
        </w:rPr>
        <w:t>rt</w:t>
      </w:r>
      <w:r w:rsidRPr="003D5494">
        <w:rPr>
          <w:sz w:val="22"/>
          <w:szCs w:val="22"/>
        </w:rPr>
        <w:t>on Agreement – Airline Agreements Amendment 2:</w:t>
      </w:r>
      <w:r w:rsidR="007F28EB" w:rsidRPr="003D5494">
        <w:rPr>
          <w:sz w:val="22"/>
          <w:szCs w:val="22"/>
        </w:rPr>
        <w:t xml:space="preserve"> Proposed is an amendment to the existing Leibowitz and Horton agreement to provide for the development of a new airline rate structure as well as new airline operating agreements and facilities leases.  </w:t>
      </w:r>
      <w:r w:rsidR="00AE6DE9" w:rsidRPr="003D5494">
        <w:rPr>
          <w:sz w:val="22"/>
          <w:szCs w:val="22"/>
        </w:rPr>
        <w:t xml:space="preserve">The current airline agreements were signed in 2008 and will be updated to reflect current industry standards and practices.    </w:t>
      </w:r>
    </w:p>
    <w:p w14:paraId="7D1CC678" w14:textId="53F6F123" w:rsidR="00D2185D" w:rsidRPr="003D5494" w:rsidRDefault="00D2185D" w:rsidP="00B11D95">
      <w:pPr>
        <w:ind w:left="720"/>
        <w:rPr>
          <w:sz w:val="22"/>
          <w:szCs w:val="22"/>
        </w:rPr>
      </w:pPr>
    </w:p>
    <w:p w14:paraId="438DBC2F" w14:textId="23E00E96" w:rsidR="00D2185D" w:rsidRPr="003D5494" w:rsidRDefault="00D2185D" w:rsidP="00B11D95">
      <w:pPr>
        <w:ind w:left="720"/>
        <w:rPr>
          <w:sz w:val="22"/>
          <w:szCs w:val="22"/>
        </w:rPr>
      </w:pPr>
      <w:r w:rsidRPr="003D5494">
        <w:rPr>
          <w:sz w:val="22"/>
          <w:szCs w:val="22"/>
        </w:rPr>
        <w:t>6.  Jorgensen – Utility Design:</w:t>
      </w:r>
      <w:r w:rsidR="00AE6DE9" w:rsidRPr="003D5494">
        <w:rPr>
          <w:sz w:val="22"/>
          <w:szCs w:val="22"/>
        </w:rPr>
        <w:t xml:space="preserve"> </w:t>
      </w:r>
      <w:r w:rsidR="00F47590" w:rsidRPr="003D5494">
        <w:rPr>
          <w:sz w:val="22"/>
          <w:szCs w:val="22"/>
        </w:rPr>
        <w:t>The Board will consider</w:t>
      </w:r>
      <w:r w:rsidR="00AE6DE9" w:rsidRPr="003D5494">
        <w:rPr>
          <w:sz w:val="22"/>
          <w:szCs w:val="22"/>
        </w:rPr>
        <w:t xml:space="preserve"> </w:t>
      </w:r>
      <w:r w:rsidR="0070431E" w:rsidRPr="003D5494">
        <w:rPr>
          <w:sz w:val="22"/>
          <w:szCs w:val="22"/>
        </w:rPr>
        <w:t>a</w:t>
      </w:r>
      <w:r w:rsidR="00AE6DE9" w:rsidRPr="003D5494">
        <w:rPr>
          <w:sz w:val="22"/>
          <w:szCs w:val="22"/>
        </w:rPr>
        <w:t xml:space="preserve"> proposal to extend the </w:t>
      </w:r>
      <w:r w:rsidR="0070431E" w:rsidRPr="003D5494">
        <w:rPr>
          <w:sz w:val="22"/>
          <w:szCs w:val="22"/>
        </w:rPr>
        <w:t>gravity wastewater system</w:t>
      </w:r>
      <w:r w:rsidR="00AE6DE9" w:rsidRPr="003D5494">
        <w:rPr>
          <w:sz w:val="22"/>
          <w:szCs w:val="22"/>
        </w:rPr>
        <w:t xml:space="preserve"> to the northeast edge </w:t>
      </w:r>
      <w:r w:rsidR="0070431E" w:rsidRPr="003D5494">
        <w:rPr>
          <w:sz w:val="22"/>
          <w:szCs w:val="22"/>
        </w:rPr>
        <w:t xml:space="preserve">of the development subzone </w:t>
      </w:r>
      <w:r w:rsidR="00AE6DE9" w:rsidRPr="003D5494">
        <w:rPr>
          <w:sz w:val="22"/>
          <w:szCs w:val="22"/>
        </w:rPr>
        <w:t xml:space="preserve">from the art circle.  </w:t>
      </w:r>
      <w:r w:rsidR="0070431E" w:rsidRPr="003D5494">
        <w:rPr>
          <w:sz w:val="22"/>
          <w:szCs w:val="22"/>
        </w:rPr>
        <w:t xml:space="preserve">This project is anticipated to run within the same corridor as the landside project so will be timed to limit disturbance in the area.  </w:t>
      </w:r>
      <w:r w:rsidR="00AE6DE9" w:rsidRPr="003D5494">
        <w:rPr>
          <w:sz w:val="22"/>
          <w:szCs w:val="22"/>
        </w:rPr>
        <w:t xml:space="preserve">The proposal from Jorgensen includes the </w:t>
      </w:r>
      <w:r w:rsidR="0070431E" w:rsidRPr="003D5494">
        <w:rPr>
          <w:sz w:val="22"/>
          <w:szCs w:val="22"/>
        </w:rPr>
        <w:t xml:space="preserve">concept </w:t>
      </w:r>
      <w:r w:rsidR="00AE6DE9" w:rsidRPr="003D5494">
        <w:rPr>
          <w:sz w:val="22"/>
          <w:szCs w:val="22"/>
        </w:rPr>
        <w:t xml:space="preserve">design, </w:t>
      </w:r>
      <w:r w:rsidR="0070431E" w:rsidRPr="003D5494">
        <w:rPr>
          <w:sz w:val="22"/>
          <w:szCs w:val="22"/>
        </w:rPr>
        <w:t xml:space="preserve">DEQ </w:t>
      </w:r>
      <w:r w:rsidR="00AE6DE9" w:rsidRPr="003D5494">
        <w:rPr>
          <w:sz w:val="22"/>
          <w:szCs w:val="22"/>
        </w:rPr>
        <w:t xml:space="preserve">permitting, construction documents for the CMAR, and construction services.  </w:t>
      </w:r>
    </w:p>
    <w:p w14:paraId="1EADF5DE" w14:textId="12BDFA07" w:rsidR="00D2185D" w:rsidRPr="003D5494" w:rsidRDefault="00D2185D" w:rsidP="00B11D95">
      <w:pPr>
        <w:ind w:left="720"/>
        <w:rPr>
          <w:sz w:val="22"/>
          <w:szCs w:val="22"/>
        </w:rPr>
      </w:pPr>
    </w:p>
    <w:p w14:paraId="1D2D90BF" w14:textId="3841433F" w:rsidR="00D2185D" w:rsidRPr="003D5494" w:rsidRDefault="00D2185D" w:rsidP="00B11D95">
      <w:pPr>
        <w:ind w:left="720"/>
        <w:rPr>
          <w:sz w:val="22"/>
          <w:szCs w:val="22"/>
        </w:rPr>
      </w:pPr>
      <w:r w:rsidRPr="003D5494">
        <w:rPr>
          <w:sz w:val="22"/>
          <w:szCs w:val="22"/>
        </w:rPr>
        <w:t xml:space="preserve">7.  </w:t>
      </w:r>
      <w:proofErr w:type="spellStart"/>
      <w:r w:rsidRPr="003D5494">
        <w:rPr>
          <w:sz w:val="22"/>
          <w:szCs w:val="22"/>
        </w:rPr>
        <w:t>Wadman</w:t>
      </w:r>
      <w:proofErr w:type="spellEnd"/>
      <w:r w:rsidRPr="003D5494">
        <w:rPr>
          <w:sz w:val="22"/>
          <w:szCs w:val="22"/>
        </w:rPr>
        <w:t xml:space="preserve"> – Change Order 1:</w:t>
      </w:r>
      <w:r w:rsidR="0070431E" w:rsidRPr="003D5494">
        <w:rPr>
          <w:sz w:val="22"/>
          <w:szCs w:val="22"/>
        </w:rPr>
        <w:t xml:space="preserve">  As part of the stormwater filtration project</w:t>
      </w:r>
      <w:r w:rsidR="004F0A9F" w:rsidRPr="003D5494">
        <w:rPr>
          <w:sz w:val="22"/>
          <w:szCs w:val="22"/>
        </w:rPr>
        <w:t xml:space="preserve">, </w:t>
      </w:r>
      <w:proofErr w:type="spellStart"/>
      <w:r w:rsidR="004F0A9F" w:rsidRPr="003D5494">
        <w:rPr>
          <w:sz w:val="22"/>
          <w:szCs w:val="22"/>
        </w:rPr>
        <w:t>Wadman</w:t>
      </w:r>
      <w:proofErr w:type="spellEnd"/>
      <w:r w:rsidR="004F0A9F" w:rsidRPr="003D5494">
        <w:rPr>
          <w:sz w:val="22"/>
          <w:szCs w:val="22"/>
        </w:rPr>
        <w:t xml:space="preserve"> has been using native material to create the stone for the filtration.  A byproduct from the material screening to create this stone is another material that meets WYDOT specifications for other airport project needs as road base.  Stockpiling and saving a portion of this road base for future projects will result in future cost savings, future </w:t>
      </w:r>
      <w:r w:rsidR="004F0A9F" w:rsidRPr="003D5494">
        <w:rPr>
          <w:sz w:val="22"/>
          <w:szCs w:val="22"/>
        </w:rPr>
        <w:lastRenderedPageBreak/>
        <w:t xml:space="preserve">reduction in construction traffic and will be more environmentally friendly as we continue to use native material.  </w:t>
      </w:r>
    </w:p>
    <w:p w14:paraId="51D6374A" w14:textId="77777777" w:rsidR="00243C93" w:rsidRPr="003D5494" w:rsidRDefault="00243C93" w:rsidP="00B11D95">
      <w:pPr>
        <w:ind w:left="720"/>
        <w:rPr>
          <w:sz w:val="22"/>
          <w:szCs w:val="22"/>
        </w:rPr>
      </w:pPr>
    </w:p>
    <w:p w14:paraId="522DA1D8" w14:textId="77777777" w:rsidR="009A4772" w:rsidRPr="003D5494" w:rsidRDefault="009A4772" w:rsidP="00C01F3C">
      <w:pPr>
        <w:ind w:left="720"/>
        <w:rPr>
          <w:b/>
          <w:bCs/>
          <w:sz w:val="22"/>
          <w:szCs w:val="22"/>
        </w:rPr>
      </w:pPr>
    </w:p>
    <w:p w14:paraId="6A1A8F4F" w14:textId="4315E48C" w:rsidR="00F47590" w:rsidRPr="003D5494" w:rsidRDefault="009A4772">
      <w:pPr>
        <w:rPr>
          <w:sz w:val="22"/>
          <w:szCs w:val="22"/>
        </w:rPr>
      </w:pPr>
      <w:r w:rsidRPr="003D5494">
        <w:rPr>
          <w:b/>
          <w:bCs/>
          <w:sz w:val="22"/>
          <w:szCs w:val="22"/>
          <w:u w:val="single"/>
        </w:rPr>
        <w:t>GENERAL BOARD MEETING ACTION ITEMS</w:t>
      </w:r>
      <w:r w:rsidRPr="003D5494">
        <w:rPr>
          <w:b/>
          <w:bCs/>
          <w:sz w:val="22"/>
          <w:szCs w:val="22"/>
        </w:rPr>
        <w:t>:</w:t>
      </w:r>
      <w:r w:rsidRPr="003D5494">
        <w:rPr>
          <w:sz w:val="22"/>
          <w:szCs w:val="22"/>
        </w:rPr>
        <w:br/>
      </w:r>
      <w:r w:rsidRPr="003D5494">
        <w:rPr>
          <w:sz w:val="22"/>
          <w:szCs w:val="22"/>
        </w:rPr>
        <w:br/>
      </w:r>
      <w:r w:rsidR="00337C7F" w:rsidRPr="003D5494">
        <w:rPr>
          <w:b/>
          <w:sz w:val="22"/>
          <w:szCs w:val="22"/>
        </w:rPr>
        <w:t>CUSTOMER FACILITES CHARGE</w:t>
      </w:r>
      <w:r w:rsidR="00337C7F" w:rsidRPr="003D5494">
        <w:rPr>
          <w:sz w:val="22"/>
          <w:szCs w:val="22"/>
        </w:rPr>
        <w:t xml:space="preserve">: The CFC balance as of </w:t>
      </w:r>
      <w:r w:rsidR="005E3C1F" w:rsidRPr="003D5494">
        <w:rPr>
          <w:sz w:val="22"/>
          <w:szCs w:val="22"/>
        </w:rPr>
        <w:t>October 31</w:t>
      </w:r>
      <w:r w:rsidR="00337C7F" w:rsidRPr="003D5494">
        <w:rPr>
          <w:sz w:val="22"/>
          <w:szCs w:val="22"/>
        </w:rPr>
        <w:t>, 2018 is $</w:t>
      </w:r>
      <w:r w:rsidR="005E5CBB" w:rsidRPr="003D5494">
        <w:rPr>
          <w:sz w:val="22"/>
          <w:szCs w:val="22"/>
        </w:rPr>
        <w:t>1,109,590</w:t>
      </w:r>
      <w:r w:rsidR="00337C7F" w:rsidRPr="003D5494">
        <w:rPr>
          <w:sz w:val="22"/>
          <w:szCs w:val="22"/>
        </w:rPr>
        <w:t xml:space="preserve">.  </w:t>
      </w:r>
      <w:r w:rsidR="003D5494" w:rsidRPr="003D5494">
        <w:rPr>
          <w:sz w:val="22"/>
          <w:szCs w:val="22"/>
        </w:rPr>
        <w:t>October</w:t>
      </w:r>
      <w:r w:rsidR="00337C7F" w:rsidRPr="003D5494">
        <w:rPr>
          <w:sz w:val="22"/>
          <w:szCs w:val="22"/>
        </w:rPr>
        <w:t xml:space="preserve"> CFC collections were $</w:t>
      </w:r>
      <w:r w:rsidR="003D5494" w:rsidRPr="003D5494">
        <w:rPr>
          <w:sz w:val="22"/>
          <w:szCs w:val="22"/>
        </w:rPr>
        <w:t>406,064</w:t>
      </w:r>
      <w:r w:rsidR="00337C7F" w:rsidRPr="003D5494">
        <w:rPr>
          <w:sz w:val="22"/>
          <w:szCs w:val="22"/>
        </w:rPr>
        <w:t>.</w:t>
      </w:r>
      <w:r w:rsidR="0041782D" w:rsidRPr="003D5494">
        <w:rPr>
          <w:sz w:val="22"/>
          <w:szCs w:val="22"/>
        </w:rPr>
        <w:t xml:space="preserve">  All CFCs are dedicated as the repayment source for the QTA revenue bonds</w:t>
      </w:r>
      <w:r w:rsidR="003D5494" w:rsidRPr="003D5494">
        <w:rPr>
          <w:sz w:val="22"/>
          <w:szCs w:val="22"/>
        </w:rPr>
        <w:t xml:space="preserve"> and all project reimbursements will be made from the QTA loan</w:t>
      </w:r>
      <w:r w:rsidR="0041782D" w:rsidRPr="003D5494">
        <w:rPr>
          <w:sz w:val="22"/>
          <w:szCs w:val="22"/>
        </w:rPr>
        <w:t>.</w:t>
      </w:r>
      <w:r w:rsidR="00F47590" w:rsidRPr="003D5494">
        <w:rPr>
          <w:sz w:val="22"/>
          <w:szCs w:val="22"/>
        </w:rPr>
        <w:t xml:space="preserve">  </w:t>
      </w:r>
    </w:p>
    <w:p w14:paraId="3ACBBE1B" w14:textId="77777777" w:rsidR="00F47590" w:rsidRPr="003D5494" w:rsidRDefault="00F47590">
      <w:pPr>
        <w:rPr>
          <w:sz w:val="22"/>
          <w:szCs w:val="22"/>
        </w:rPr>
      </w:pPr>
    </w:p>
    <w:p w14:paraId="5EE8067C" w14:textId="30285A5F" w:rsidR="00A93CD9" w:rsidRPr="003D5494" w:rsidRDefault="009A4772">
      <w:pPr>
        <w:rPr>
          <w:sz w:val="22"/>
          <w:szCs w:val="22"/>
          <w:highlight w:val="yellow"/>
        </w:rPr>
      </w:pPr>
      <w:r w:rsidRPr="003D5494">
        <w:rPr>
          <w:b/>
          <w:sz w:val="22"/>
          <w:szCs w:val="22"/>
        </w:rPr>
        <w:t>FINANCIAL REPORTS</w:t>
      </w:r>
      <w:r w:rsidRPr="003D5494">
        <w:rPr>
          <w:sz w:val="22"/>
          <w:szCs w:val="22"/>
        </w:rPr>
        <w:t xml:space="preserve">: </w:t>
      </w:r>
      <w:r w:rsidR="00C77839" w:rsidRPr="003D5494">
        <w:rPr>
          <w:sz w:val="22"/>
          <w:szCs w:val="22"/>
        </w:rPr>
        <w:t>October</w:t>
      </w:r>
      <w:r w:rsidR="00FB09A2" w:rsidRPr="003D5494">
        <w:rPr>
          <w:sz w:val="22"/>
          <w:szCs w:val="22"/>
        </w:rPr>
        <w:t xml:space="preserve"> i</w:t>
      </w:r>
      <w:r w:rsidR="000400B2" w:rsidRPr="003D5494">
        <w:rPr>
          <w:sz w:val="22"/>
          <w:szCs w:val="22"/>
        </w:rPr>
        <w:t>ncome in the Airport Operations enterprise center was</w:t>
      </w:r>
      <w:r w:rsidR="00FB09A2" w:rsidRPr="003D5494">
        <w:rPr>
          <w:sz w:val="22"/>
          <w:szCs w:val="22"/>
        </w:rPr>
        <w:t xml:space="preserve"> </w:t>
      </w:r>
      <w:r w:rsidR="00C77839" w:rsidRPr="003D5494">
        <w:rPr>
          <w:sz w:val="22"/>
          <w:szCs w:val="22"/>
        </w:rPr>
        <w:t>3</w:t>
      </w:r>
      <w:r w:rsidR="000400B2" w:rsidRPr="003D5494">
        <w:rPr>
          <w:sz w:val="22"/>
          <w:szCs w:val="22"/>
        </w:rPr>
        <w:t xml:space="preserve">% </w:t>
      </w:r>
      <w:r w:rsidR="00AF5659" w:rsidRPr="003D5494">
        <w:rPr>
          <w:sz w:val="22"/>
          <w:szCs w:val="22"/>
        </w:rPr>
        <w:t>above</w:t>
      </w:r>
      <w:r w:rsidR="000400B2" w:rsidRPr="003D5494">
        <w:rPr>
          <w:sz w:val="22"/>
          <w:szCs w:val="22"/>
        </w:rPr>
        <w:t xml:space="preserve"> budget, Security Operations was </w:t>
      </w:r>
      <w:r w:rsidR="008941E3" w:rsidRPr="003D5494">
        <w:rPr>
          <w:sz w:val="22"/>
          <w:szCs w:val="22"/>
        </w:rPr>
        <w:t>1</w:t>
      </w:r>
      <w:r w:rsidR="000400B2" w:rsidRPr="003D5494">
        <w:rPr>
          <w:sz w:val="22"/>
          <w:szCs w:val="22"/>
        </w:rPr>
        <w:t xml:space="preserve">% </w:t>
      </w:r>
      <w:r w:rsidR="00AF5659" w:rsidRPr="003D5494">
        <w:rPr>
          <w:sz w:val="22"/>
          <w:szCs w:val="22"/>
        </w:rPr>
        <w:t>above</w:t>
      </w:r>
      <w:r w:rsidR="000400B2" w:rsidRPr="003D5494">
        <w:rPr>
          <w:sz w:val="22"/>
          <w:szCs w:val="22"/>
        </w:rPr>
        <w:t xml:space="preserve"> budget and Fuel Farm was </w:t>
      </w:r>
      <w:r w:rsidR="00C77839" w:rsidRPr="003D5494">
        <w:rPr>
          <w:sz w:val="22"/>
          <w:szCs w:val="22"/>
        </w:rPr>
        <w:t>26</w:t>
      </w:r>
      <w:r w:rsidR="000400B2" w:rsidRPr="003D5494">
        <w:rPr>
          <w:sz w:val="22"/>
          <w:szCs w:val="22"/>
        </w:rPr>
        <w:t xml:space="preserve">% </w:t>
      </w:r>
      <w:r w:rsidR="007026E0" w:rsidRPr="003D5494">
        <w:rPr>
          <w:sz w:val="22"/>
          <w:szCs w:val="22"/>
        </w:rPr>
        <w:t>above</w:t>
      </w:r>
      <w:r w:rsidR="000400B2" w:rsidRPr="003D5494">
        <w:rPr>
          <w:sz w:val="22"/>
          <w:szCs w:val="22"/>
        </w:rPr>
        <w:t xml:space="preserve"> budget.  Expenses in the Airport Operations enterprise center were</w:t>
      </w:r>
      <w:r w:rsidR="00FB09A2" w:rsidRPr="003D5494">
        <w:rPr>
          <w:sz w:val="22"/>
          <w:szCs w:val="22"/>
        </w:rPr>
        <w:t xml:space="preserve"> -</w:t>
      </w:r>
      <w:r w:rsidR="001D56F7" w:rsidRPr="003D5494">
        <w:rPr>
          <w:sz w:val="22"/>
          <w:szCs w:val="22"/>
        </w:rPr>
        <w:t>3</w:t>
      </w:r>
      <w:r w:rsidR="00ED1E4F" w:rsidRPr="003D5494">
        <w:rPr>
          <w:sz w:val="22"/>
          <w:szCs w:val="22"/>
        </w:rPr>
        <w:t xml:space="preserve">% </w:t>
      </w:r>
      <w:r w:rsidR="00AF5659" w:rsidRPr="003D5494">
        <w:rPr>
          <w:sz w:val="22"/>
          <w:szCs w:val="22"/>
        </w:rPr>
        <w:t>below</w:t>
      </w:r>
      <w:r w:rsidR="00ED1E4F" w:rsidRPr="003D5494">
        <w:rPr>
          <w:sz w:val="22"/>
          <w:szCs w:val="22"/>
        </w:rPr>
        <w:t xml:space="preserve"> budget, in Security Operations were </w:t>
      </w:r>
      <w:r w:rsidR="00FB09A2" w:rsidRPr="003D5494">
        <w:rPr>
          <w:sz w:val="22"/>
          <w:szCs w:val="22"/>
        </w:rPr>
        <w:t>-</w:t>
      </w:r>
      <w:r w:rsidR="001D56F7" w:rsidRPr="003D5494">
        <w:rPr>
          <w:sz w:val="22"/>
          <w:szCs w:val="22"/>
        </w:rPr>
        <w:t>10</w:t>
      </w:r>
      <w:r w:rsidR="00ED1E4F" w:rsidRPr="003D5494">
        <w:rPr>
          <w:sz w:val="22"/>
          <w:szCs w:val="22"/>
        </w:rPr>
        <w:t xml:space="preserve">% </w:t>
      </w:r>
      <w:r w:rsidR="00AF5659" w:rsidRPr="003D5494">
        <w:rPr>
          <w:sz w:val="22"/>
          <w:szCs w:val="22"/>
        </w:rPr>
        <w:t>below</w:t>
      </w:r>
      <w:r w:rsidR="00ED1E4F" w:rsidRPr="003D5494">
        <w:rPr>
          <w:sz w:val="22"/>
          <w:szCs w:val="22"/>
        </w:rPr>
        <w:t xml:space="preserve"> budget</w:t>
      </w:r>
      <w:r w:rsidR="000400B2" w:rsidRPr="003D5494">
        <w:rPr>
          <w:sz w:val="22"/>
          <w:szCs w:val="22"/>
        </w:rPr>
        <w:t xml:space="preserve"> and in the Fuel</w:t>
      </w:r>
      <w:r w:rsidR="007026E0" w:rsidRPr="003D5494">
        <w:rPr>
          <w:sz w:val="22"/>
          <w:szCs w:val="22"/>
        </w:rPr>
        <w:t xml:space="preserve"> Farm enterprise center were</w:t>
      </w:r>
      <w:r w:rsidR="000400B2" w:rsidRPr="003D5494">
        <w:rPr>
          <w:sz w:val="22"/>
          <w:szCs w:val="22"/>
        </w:rPr>
        <w:t xml:space="preserve"> </w:t>
      </w:r>
      <w:r w:rsidR="00C77839" w:rsidRPr="003D5494">
        <w:rPr>
          <w:sz w:val="22"/>
          <w:szCs w:val="22"/>
        </w:rPr>
        <w:t>31</w:t>
      </w:r>
      <w:r w:rsidR="000400B2" w:rsidRPr="003D5494">
        <w:rPr>
          <w:sz w:val="22"/>
          <w:szCs w:val="22"/>
        </w:rPr>
        <w:t xml:space="preserve">% </w:t>
      </w:r>
      <w:r w:rsidR="007026E0" w:rsidRPr="003D5494">
        <w:rPr>
          <w:sz w:val="22"/>
          <w:szCs w:val="22"/>
        </w:rPr>
        <w:t>above</w:t>
      </w:r>
      <w:r w:rsidR="000400B2" w:rsidRPr="003D5494">
        <w:rPr>
          <w:sz w:val="22"/>
          <w:szCs w:val="22"/>
        </w:rPr>
        <w:t xml:space="preserve"> budget</w:t>
      </w:r>
      <w:r w:rsidR="00243670" w:rsidRPr="003D5494">
        <w:rPr>
          <w:sz w:val="22"/>
          <w:szCs w:val="22"/>
        </w:rPr>
        <w:t>.</w:t>
      </w:r>
      <w:r w:rsidR="008941E3" w:rsidRPr="003D5494">
        <w:rPr>
          <w:sz w:val="22"/>
          <w:szCs w:val="22"/>
        </w:rPr>
        <w:t xml:space="preserve">  Year to date income across the three enterprise centers is </w:t>
      </w:r>
      <w:r w:rsidR="001D56F7" w:rsidRPr="003D5494">
        <w:rPr>
          <w:sz w:val="22"/>
          <w:szCs w:val="22"/>
        </w:rPr>
        <w:t>9</w:t>
      </w:r>
      <w:r w:rsidR="008941E3" w:rsidRPr="003D5494">
        <w:rPr>
          <w:sz w:val="22"/>
          <w:szCs w:val="22"/>
        </w:rPr>
        <w:t xml:space="preserve">% over budget and expenses are </w:t>
      </w:r>
      <w:r w:rsidR="001D56F7" w:rsidRPr="003D5494">
        <w:rPr>
          <w:sz w:val="22"/>
          <w:szCs w:val="22"/>
        </w:rPr>
        <w:t>3</w:t>
      </w:r>
      <w:r w:rsidR="008941E3" w:rsidRPr="003D5494">
        <w:rPr>
          <w:sz w:val="22"/>
          <w:szCs w:val="22"/>
        </w:rPr>
        <w:t xml:space="preserve">% over budget.  </w:t>
      </w:r>
      <w:r w:rsidR="00243670" w:rsidRPr="003D5494">
        <w:rPr>
          <w:sz w:val="22"/>
          <w:szCs w:val="22"/>
        </w:rPr>
        <w:t xml:space="preserve">   </w:t>
      </w:r>
    </w:p>
    <w:p w14:paraId="064DB7B7" w14:textId="14EAAF11" w:rsidR="00D8479E" w:rsidRPr="003D5494" w:rsidRDefault="009A4772" w:rsidP="00BC6374">
      <w:pPr>
        <w:pStyle w:val="PlainText"/>
        <w:rPr>
          <w:sz w:val="22"/>
          <w:szCs w:val="22"/>
        </w:rPr>
      </w:pPr>
      <w:r w:rsidRPr="003D5494">
        <w:rPr>
          <w:sz w:val="22"/>
          <w:szCs w:val="22"/>
        </w:rPr>
        <w:br/>
      </w:r>
      <w:r w:rsidR="00D2185D" w:rsidRPr="003D5494">
        <w:rPr>
          <w:b/>
          <w:sz w:val="22"/>
          <w:szCs w:val="22"/>
        </w:rPr>
        <w:t>JVIATION</w:t>
      </w:r>
      <w:r w:rsidR="00FE4C89" w:rsidRPr="003D5494">
        <w:rPr>
          <w:b/>
          <w:sz w:val="22"/>
          <w:szCs w:val="22"/>
        </w:rPr>
        <w:t xml:space="preserve"> – </w:t>
      </w:r>
      <w:r w:rsidR="00D2185D" w:rsidRPr="003D5494">
        <w:rPr>
          <w:b/>
          <w:sz w:val="22"/>
          <w:szCs w:val="22"/>
        </w:rPr>
        <w:t>AIRPORT ENGINEERING SERVICES AWARD &amp; AGREEMENT</w:t>
      </w:r>
      <w:r w:rsidRPr="003D5494">
        <w:rPr>
          <w:sz w:val="22"/>
          <w:szCs w:val="22"/>
        </w:rPr>
        <w:t xml:space="preserve">: </w:t>
      </w:r>
      <w:r w:rsidR="00EE7435" w:rsidRPr="003D5494">
        <w:rPr>
          <w:sz w:val="22"/>
          <w:szCs w:val="22"/>
        </w:rPr>
        <w:t xml:space="preserve">The airport accepted bids for airport engineering services.  Three qualified bidders submitted responses.  The selection committee reviewed the proposals and </w:t>
      </w:r>
      <w:r w:rsidR="003D5494" w:rsidRPr="003D5494">
        <w:rPr>
          <w:sz w:val="22"/>
          <w:szCs w:val="22"/>
        </w:rPr>
        <w:t>recommends</w:t>
      </w:r>
      <w:r w:rsidR="00EE7435" w:rsidRPr="003D5494">
        <w:rPr>
          <w:sz w:val="22"/>
          <w:szCs w:val="22"/>
        </w:rPr>
        <w:t xml:space="preserve"> </w:t>
      </w:r>
      <w:proofErr w:type="spellStart"/>
      <w:r w:rsidR="00EE7435" w:rsidRPr="003D5494">
        <w:rPr>
          <w:sz w:val="22"/>
          <w:szCs w:val="22"/>
        </w:rPr>
        <w:t>Jviation</w:t>
      </w:r>
      <w:proofErr w:type="spellEnd"/>
      <w:r w:rsidR="00EE7435" w:rsidRPr="003D5494">
        <w:rPr>
          <w:sz w:val="22"/>
          <w:szCs w:val="22"/>
        </w:rPr>
        <w:t xml:space="preserve"> as the top proposer.  </w:t>
      </w:r>
      <w:r w:rsidR="003D5494" w:rsidRPr="003D5494">
        <w:rPr>
          <w:sz w:val="22"/>
          <w:szCs w:val="22"/>
        </w:rPr>
        <w:t xml:space="preserve">The engineering agreement will have a </w:t>
      </w:r>
      <w:proofErr w:type="gramStart"/>
      <w:r w:rsidR="003D5494" w:rsidRPr="003D5494">
        <w:rPr>
          <w:sz w:val="22"/>
          <w:szCs w:val="22"/>
        </w:rPr>
        <w:t>five year</w:t>
      </w:r>
      <w:proofErr w:type="gramEnd"/>
      <w:r w:rsidR="003D5494" w:rsidRPr="003D5494">
        <w:rPr>
          <w:sz w:val="22"/>
          <w:szCs w:val="22"/>
        </w:rPr>
        <w:t xml:space="preserve"> term.</w:t>
      </w:r>
      <w:r w:rsidR="00AA6149" w:rsidRPr="003D5494">
        <w:rPr>
          <w:sz w:val="22"/>
          <w:szCs w:val="22"/>
        </w:rPr>
        <w:t xml:space="preserve">  </w:t>
      </w:r>
      <w:r w:rsidRPr="003D5494">
        <w:rPr>
          <w:sz w:val="22"/>
          <w:szCs w:val="22"/>
        </w:rPr>
        <w:br/>
      </w:r>
      <w:r w:rsidRPr="003D5494">
        <w:rPr>
          <w:sz w:val="22"/>
          <w:szCs w:val="22"/>
        </w:rPr>
        <w:br/>
      </w:r>
      <w:r w:rsidR="00D2185D" w:rsidRPr="003D5494">
        <w:rPr>
          <w:b/>
          <w:sz w:val="22"/>
          <w:szCs w:val="22"/>
        </w:rPr>
        <w:t>JVIATION</w:t>
      </w:r>
      <w:r w:rsidR="00B12DED" w:rsidRPr="003D5494">
        <w:rPr>
          <w:b/>
          <w:sz w:val="22"/>
          <w:szCs w:val="22"/>
        </w:rPr>
        <w:t xml:space="preserve"> – </w:t>
      </w:r>
      <w:r w:rsidR="00D2185D" w:rsidRPr="003D5494">
        <w:rPr>
          <w:b/>
          <w:sz w:val="22"/>
          <w:szCs w:val="22"/>
        </w:rPr>
        <w:t>ARFF ASSESSMENT PROJECT</w:t>
      </w:r>
      <w:r w:rsidRPr="003D5494">
        <w:rPr>
          <w:sz w:val="22"/>
          <w:szCs w:val="22"/>
        </w:rPr>
        <w:t xml:space="preserve">: </w:t>
      </w:r>
      <w:r w:rsidR="00B62365" w:rsidRPr="003D5494">
        <w:rPr>
          <w:sz w:val="22"/>
          <w:szCs w:val="22"/>
        </w:rPr>
        <w:t xml:space="preserve">One of the projects under the engineering agreement is to complete a conceptual facility assessment for a new aircraft rescue firefighting ARFF and related support facilities.  This work requires </w:t>
      </w:r>
      <w:proofErr w:type="spellStart"/>
      <w:r w:rsidR="00B62365" w:rsidRPr="003D5494">
        <w:rPr>
          <w:sz w:val="22"/>
          <w:szCs w:val="22"/>
        </w:rPr>
        <w:t>Jviation</w:t>
      </w:r>
      <w:proofErr w:type="spellEnd"/>
      <w:r w:rsidR="00B62365" w:rsidRPr="003D5494">
        <w:rPr>
          <w:sz w:val="22"/>
          <w:szCs w:val="22"/>
        </w:rPr>
        <w:t xml:space="preserve"> to review the existing infrastructures at the airport as well as FAA criteria for their use.  Following this review, </w:t>
      </w:r>
      <w:proofErr w:type="spellStart"/>
      <w:r w:rsidR="00B62365" w:rsidRPr="003D5494">
        <w:rPr>
          <w:sz w:val="22"/>
          <w:szCs w:val="22"/>
        </w:rPr>
        <w:t>Jviation</w:t>
      </w:r>
      <w:proofErr w:type="spellEnd"/>
      <w:r w:rsidR="00B62365" w:rsidRPr="003D5494">
        <w:rPr>
          <w:sz w:val="22"/>
          <w:szCs w:val="22"/>
        </w:rPr>
        <w:t xml:space="preserve"> will develop alternatives, evaluate various locations within the development subzone, and present their conclusions on these alternatives.  </w:t>
      </w:r>
      <w:r w:rsidR="00517BFF" w:rsidRPr="003D5494">
        <w:rPr>
          <w:sz w:val="22"/>
          <w:szCs w:val="22"/>
        </w:rPr>
        <w:t xml:space="preserve">  </w:t>
      </w:r>
    </w:p>
    <w:p w14:paraId="6E8D93D6" w14:textId="77777777" w:rsidR="009A7F81" w:rsidRPr="003D5494" w:rsidRDefault="00D8479E">
      <w:pPr>
        <w:rPr>
          <w:sz w:val="22"/>
          <w:szCs w:val="22"/>
        </w:rPr>
      </w:pPr>
      <w:r w:rsidRPr="003D5494">
        <w:rPr>
          <w:sz w:val="22"/>
          <w:szCs w:val="22"/>
        </w:rPr>
        <w:t xml:space="preserve"> </w:t>
      </w:r>
    </w:p>
    <w:p w14:paraId="486D66F6" w14:textId="74FD1CDE" w:rsidR="00C169FC" w:rsidRPr="003D5494" w:rsidRDefault="00AA3763">
      <w:pPr>
        <w:rPr>
          <w:sz w:val="22"/>
          <w:szCs w:val="22"/>
        </w:rPr>
      </w:pPr>
      <w:r w:rsidRPr="003D5494">
        <w:rPr>
          <w:b/>
          <w:sz w:val="22"/>
          <w:szCs w:val="22"/>
        </w:rPr>
        <w:t xml:space="preserve">CISCO MERAKI – </w:t>
      </w:r>
      <w:r w:rsidR="00D2185D" w:rsidRPr="003D5494">
        <w:rPr>
          <w:b/>
          <w:sz w:val="22"/>
          <w:szCs w:val="22"/>
        </w:rPr>
        <w:t>INTERNET AND WI-FI UGRADES</w:t>
      </w:r>
      <w:r w:rsidR="00ED6D6F" w:rsidRPr="003D5494">
        <w:rPr>
          <w:b/>
          <w:sz w:val="22"/>
          <w:szCs w:val="22"/>
        </w:rPr>
        <w:t>:</w:t>
      </w:r>
      <w:r w:rsidR="00906D8E" w:rsidRPr="003D5494">
        <w:rPr>
          <w:sz w:val="22"/>
          <w:szCs w:val="22"/>
        </w:rPr>
        <w:t xml:space="preserve">  </w:t>
      </w:r>
      <w:r w:rsidR="00B62365" w:rsidRPr="003D5494">
        <w:rPr>
          <w:sz w:val="22"/>
          <w:szCs w:val="22"/>
        </w:rPr>
        <w:t>Silver</w:t>
      </w:r>
      <w:r w:rsidR="003D5494" w:rsidRPr="003D5494">
        <w:rPr>
          <w:sz w:val="22"/>
          <w:szCs w:val="22"/>
        </w:rPr>
        <w:t xml:space="preserve"> S</w:t>
      </w:r>
      <w:r w:rsidR="00B62365" w:rsidRPr="003D5494">
        <w:rPr>
          <w:sz w:val="22"/>
          <w:szCs w:val="22"/>
        </w:rPr>
        <w:t>tar approached the airport with an offer for 10Gb internet service</w:t>
      </w:r>
      <w:r w:rsidR="00B6446C" w:rsidRPr="003D5494">
        <w:rPr>
          <w:sz w:val="22"/>
          <w:szCs w:val="22"/>
        </w:rPr>
        <w:t>, the first location for this service in the State</w:t>
      </w:r>
      <w:r w:rsidR="00B62365" w:rsidRPr="003D5494">
        <w:rPr>
          <w:sz w:val="22"/>
          <w:szCs w:val="22"/>
        </w:rPr>
        <w:t xml:space="preserve">.  We are excited about the opportunity to </w:t>
      </w:r>
      <w:r w:rsidR="000A032D" w:rsidRPr="003D5494">
        <w:rPr>
          <w:sz w:val="22"/>
          <w:szCs w:val="22"/>
        </w:rPr>
        <w:t>partner with Silver</w:t>
      </w:r>
      <w:r w:rsidR="003D5494" w:rsidRPr="003D5494">
        <w:rPr>
          <w:sz w:val="22"/>
          <w:szCs w:val="22"/>
        </w:rPr>
        <w:t xml:space="preserve"> S</w:t>
      </w:r>
      <w:r w:rsidR="000A032D" w:rsidRPr="003D5494">
        <w:rPr>
          <w:sz w:val="22"/>
          <w:szCs w:val="22"/>
        </w:rPr>
        <w:t xml:space="preserve">tar and </w:t>
      </w:r>
      <w:r w:rsidR="00B62365" w:rsidRPr="003D5494">
        <w:rPr>
          <w:sz w:val="22"/>
          <w:szCs w:val="22"/>
        </w:rPr>
        <w:t xml:space="preserve">enhance the </w:t>
      </w:r>
      <w:r w:rsidR="000A032D" w:rsidRPr="003D5494">
        <w:rPr>
          <w:sz w:val="22"/>
          <w:szCs w:val="22"/>
        </w:rPr>
        <w:t xml:space="preserve">internet service at the airport.  </w:t>
      </w:r>
      <w:r w:rsidR="00B62365" w:rsidRPr="003D5494">
        <w:rPr>
          <w:sz w:val="22"/>
          <w:szCs w:val="22"/>
        </w:rPr>
        <w:t xml:space="preserve">This will require an upgrade to the wireless network in the terminal building and administration offices.  </w:t>
      </w:r>
      <w:r w:rsidR="00B6446C" w:rsidRPr="003D5494">
        <w:rPr>
          <w:color w:val="212121"/>
          <w:sz w:val="22"/>
          <w:szCs w:val="22"/>
          <w:shd w:val="clear" w:color="auto" w:fill="FFFFFF"/>
        </w:rPr>
        <w:t xml:space="preserve">This investment will provide an incredible increase in capacity in technology that will set up the airport for success both from customer satisfaction and the airport’s internal capabilities.  </w:t>
      </w:r>
      <w:r w:rsidR="00BD45CD" w:rsidRPr="003D5494">
        <w:rPr>
          <w:sz w:val="22"/>
          <w:szCs w:val="22"/>
        </w:rPr>
        <w:t xml:space="preserve">  </w:t>
      </w:r>
      <w:r w:rsidR="00ED6D6F" w:rsidRPr="003D5494">
        <w:rPr>
          <w:sz w:val="22"/>
          <w:szCs w:val="22"/>
        </w:rPr>
        <w:t xml:space="preserve">  </w:t>
      </w:r>
      <w:r w:rsidR="00D8479E" w:rsidRPr="003D5494">
        <w:rPr>
          <w:sz w:val="22"/>
          <w:szCs w:val="22"/>
        </w:rPr>
        <w:t xml:space="preserve"> </w:t>
      </w:r>
    </w:p>
    <w:p w14:paraId="2813CCB3" w14:textId="21C6AAE5" w:rsidR="00B11D95" w:rsidRPr="003D5494" w:rsidRDefault="00B11D95">
      <w:pPr>
        <w:rPr>
          <w:sz w:val="22"/>
          <w:szCs w:val="22"/>
        </w:rPr>
      </w:pPr>
    </w:p>
    <w:p w14:paraId="4909170A" w14:textId="2D495727" w:rsidR="00B326F0" w:rsidRPr="003D5494" w:rsidRDefault="00D2185D">
      <w:pPr>
        <w:rPr>
          <w:sz w:val="22"/>
          <w:szCs w:val="22"/>
        </w:rPr>
      </w:pPr>
      <w:r w:rsidRPr="003D5494">
        <w:rPr>
          <w:b/>
          <w:sz w:val="22"/>
          <w:szCs w:val="22"/>
        </w:rPr>
        <w:t>COMMUNICATION TECHNOLOGIES, INC.</w:t>
      </w:r>
      <w:r w:rsidR="00B326F0" w:rsidRPr="003D5494">
        <w:rPr>
          <w:b/>
          <w:sz w:val="22"/>
          <w:szCs w:val="22"/>
        </w:rPr>
        <w:t xml:space="preserve"> – </w:t>
      </w:r>
      <w:r w:rsidRPr="003D5494">
        <w:rPr>
          <w:b/>
          <w:sz w:val="22"/>
          <w:szCs w:val="22"/>
        </w:rPr>
        <w:t>RADIO IMPROVEMENTS</w:t>
      </w:r>
      <w:r w:rsidR="00B326F0" w:rsidRPr="003D5494">
        <w:rPr>
          <w:b/>
          <w:sz w:val="22"/>
          <w:szCs w:val="22"/>
        </w:rPr>
        <w:t>:</w:t>
      </w:r>
      <w:r w:rsidR="00B326F0" w:rsidRPr="003D5494">
        <w:rPr>
          <w:sz w:val="22"/>
          <w:szCs w:val="22"/>
        </w:rPr>
        <w:t xml:space="preserve">  </w:t>
      </w:r>
      <w:r w:rsidR="000A032D" w:rsidRPr="003D5494">
        <w:rPr>
          <w:sz w:val="22"/>
          <w:szCs w:val="22"/>
        </w:rPr>
        <w:t>There are currently some locations throughout the airport with weak or no radio signal coverage.  The proposal is to purchase a bi-direction amplifier to enhance signals to those areas as well as purchase additional radios for new vehicles and t</w:t>
      </w:r>
      <w:bookmarkStart w:id="0" w:name="_GoBack"/>
      <w:bookmarkEnd w:id="0"/>
      <w:r w:rsidR="000A032D" w:rsidRPr="003D5494">
        <w:rPr>
          <w:sz w:val="22"/>
          <w:szCs w:val="22"/>
        </w:rPr>
        <w:t xml:space="preserve">o expand the handhelds.  </w:t>
      </w:r>
    </w:p>
    <w:p w14:paraId="4783F94F" w14:textId="77777777" w:rsidR="00B326F0" w:rsidRPr="003D5494" w:rsidRDefault="00B326F0">
      <w:pPr>
        <w:rPr>
          <w:sz w:val="22"/>
          <w:szCs w:val="22"/>
        </w:rPr>
      </w:pPr>
    </w:p>
    <w:sectPr w:rsidR="00B326F0" w:rsidRPr="003D5494" w:rsidSect="00FE7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7540A"/>
    <w:multiLevelType w:val="hybridMultilevel"/>
    <w:tmpl w:val="85941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2490A"/>
    <w:multiLevelType w:val="hybridMultilevel"/>
    <w:tmpl w:val="8E0CF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72"/>
    <w:rsid w:val="00015FD8"/>
    <w:rsid w:val="000313E0"/>
    <w:rsid w:val="000400B2"/>
    <w:rsid w:val="000708BD"/>
    <w:rsid w:val="00092A01"/>
    <w:rsid w:val="0009344E"/>
    <w:rsid w:val="000A032D"/>
    <w:rsid w:val="000A7181"/>
    <w:rsid w:val="000C4BAC"/>
    <w:rsid w:val="000D60F0"/>
    <w:rsid w:val="000F13AC"/>
    <w:rsid w:val="000F6AD4"/>
    <w:rsid w:val="00126AAA"/>
    <w:rsid w:val="00130462"/>
    <w:rsid w:val="00133D09"/>
    <w:rsid w:val="001429BD"/>
    <w:rsid w:val="00147B82"/>
    <w:rsid w:val="00164B4B"/>
    <w:rsid w:val="00173B71"/>
    <w:rsid w:val="001763C4"/>
    <w:rsid w:val="001771B9"/>
    <w:rsid w:val="001857C8"/>
    <w:rsid w:val="001A0E02"/>
    <w:rsid w:val="001B091F"/>
    <w:rsid w:val="001C38F9"/>
    <w:rsid w:val="001C73DC"/>
    <w:rsid w:val="001D39FC"/>
    <w:rsid w:val="001D56F7"/>
    <w:rsid w:val="001E3795"/>
    <w:rsid w:val="001E5C03"/>
    <w:rsid w:val="001F1A56"/>
    <w:rsid w:val="002054E4"/>
    <w:rsid w:val="00212392"/>
    <w:rsid w:val="00222003"/>
    <w:rsid w:val="00224F8E"/>
    <w:rsid w:val="00225BCC"/>
    <w:rsid w:val="00243670"/>
    <w:rsid w:val="00243C93"/>
    <w:rsid w:val="00243E2D"/>
    <w:rsid w:val="00244967"/>
    <w:rsid w:val="0024646D"/>
    <w:rsid w:val="002640D0"/>
    <w:rsid w:val="002657C8"/>
    <w:rsid w:val="00274E84"/>
    <w:rsid w:val="00275B35"/>
    <w:rsid w:val="002775B6"/>
    <w:rsid w:val="00290A92"/>
    <w:rsid w:val="002933A9"/>
    <w:rsid w:val="002942F1"/>
    <w:rsid w:val="002A1BC9"/>
    <w:rsid w:val="002A461B"/>
    <w:rsid w:val="002B04DF"/>
    <w:rsid w:val="002D6640"/>
    <w:rsid w:val="002D68D2"/>
    <w:rsid w:val="002F187C"/>
    <w:rsid w:val="003017DE"/>
    <w:rsid w:val="003339BB"/>
    <w:rsid w:val="00337C7F"/>
    <w:rsid w:val="00340741"/>
    <w:rsid w:val="00347705"/>
    <w:rsid w:val="003861ED"/>
    <w:rsid w:val="00386C18"/>
    <w:rsid w:val="0039169B"/>
    <w:rsid w:val="00393B1F"/>
    <w:rsid w:val="003B326F"/>
    <w:rsid w:val="003B53A0"/>
    <w:rsid w:val="003B5DF9"/>
    <w:rsid w:val="003B716C"/>
    <w:rsid w:val="003D5494"/>
    <w:rsid w:val="003E5A0A"/>
    <w:rsid w:val="0041782D"/>
    <w:rsid w:val="00420A10"/>
    <w:rsid w:val="0043017C"/>
    <w:rsid w:val="0044356E"/>
    <w:rsid w:val="00444CD8"/>
    <w:rsid w:val="00446EBF"/>
    <w:rsid w:val="00457057"/>
    <w:rsid w:val="00457336"/>
    <w:rsid w:val="0047055D"/>
    <w:rsid w:val="00473EE3"/>
    <w:rsid w:val="00475E15"/>
    <w:rsid w:val="004B33AD"/>
    <w:rsid w:val="004C6130"/>
    <w:rsid w:val="004F0A9F"/>
    <w:rsid w:val="005074DF"/>
    <w:rsid w:val="00517BFF"/>
    <w:rsid w:val="00522E47"/>
    <w:rsid w:val="005534E2"/>
    <w:rsid w:val="00574961"/>
    <w:rsid w:val="005A0CCD"/>
    <w:rsid w:val="005A4203"/>
    <w:rsid w:val="005A7B38"/>
    <w:rsid w:val="005B52F5"/>
    <w:rsid w:val="005C591E"/>
    <w:rsid w:val="005D1443"/>
    <w:rsid w:val="005D52E8"/>
    <w:rsid w:val="005D7E00"/>
    <w:rsid w:val="005E274A"/>
    <w:rsid w:val="005E3C1F"/>
    <w:rsid w:val="005E5CBB"/>
    <w:rsid w:val="005E6674"/>
    <w:rsid w:val="006276D4"/>
    <w:rsid w:val="00630964"/>
    <w:rsid w:val="006434B4"/>
    <w:rsid w:val="00655F96"/>
    <w:rsid w:val="00656BF0"/>
    <w:rsid w:val="006579BC"/>
    <w:rsid w:val="006610CD"/>
    <w:rsid w:val="00684F14"/>
    <w:rsid w:val="006A2507"/>
    <w:rsid w:val="006A672E"/>
    <w:rsid w:val="006C3410"/>
    <w:rsid w:val="006E1982"/>
    <w:rsid w:val="006E4011"/>
    <w:rsid w:val="006F1732"/>
    <w:rsid w:val="006F456B"/>
    <w:rsid w:val="006F46D7"/>
    <w:rsid w:val="006F499E"/>
    <w:rsid w:val="007026E0"/>
    <w:rsid w:val="0070431E"/>
    <w:rsid w:val="007128EB"/>
    <w:rsid w:val="00721D63"/>
    <w:rsid w:val="00744DEB"/>
    <w:rsid w:val="00746A9F"/>
    <w:rsid w:val="007858F2"/>
    <w:rsid w:val="00790B07"/>
    <w:rsid w:val="007A3816"/>
    <w:rsid w:val="007A41DA"/>
    <w:rsid w:val="007A492F"/>
    <w:rsid w:val="007A565B"/>
    <w:rsid w:val="007B1CB6"/>
    <w:rsid w:val="007C00CC"/>
    <w:rsid w:val="007E26E0"/>
    <w:rsid w:val="007E2EC3"/>
    <w:rsid w:val="007F28EB"/>
    <w:rsid w:val="00813B40"/>
    <w:rsid w:val="00826E08"/>
    <w:rsid w:val="00827AD1"/>
    <w:rsid w:val="00830DA4"/>
    <w:rsid w:val="00854C41"/>
    <w:rsid w:val="00857477"/>
    <w:rsid w:val="008609DD"/>
    <w:rsid w:val="00861DAE"/>
    <w:rsid w:val="00863639"/>
    <w:rsid w:val="00882FF2"/>
    <w:rsid w:val="008842FD"/>
    <w:rsid w:val="00885CAB"/>
    <w:rsid w:val="00890BC7"/>
    <w:rsid w:val="008941E3"/>
    <w:rsid w:val="008A225C"/>
    <w:rsid w:val="008A786C"/>
    <w:rsid w:val="008E5B6A"/>
    <w:rsid w:val="008F4A10"/>
    <w:rsid w:val="008F554F"/>
    <w:rsid w:val="009045DA"/>
    <w:rsid w:val="00906D8E"/>
    <w:rsid w:val="00907A25"/>
    <w:rsid w:val="00920187"/>
    <w:rsid w:val="00924F2B"/>
    <w:rsid w:val="009251B8"/>
    <w:rsid w:val="00930A02"/>
    <w:rsid w:val="00954754"/>
    <w:rsid w:val="00957D45"/>
    <w:rsid w:val="00960E28"/>
    <w:rsid w:val="00960E76"/>
    <w:rsid w:val="00966C3D"/>
    <w:rsid w:val="00972BCA"/>
    <w:rsid w:val="00974046"/>
    <w:rsid w:val="009A4772"/>
    <w:rsid w:val="009A7F81"/>
    <w:rsid w:val="009D07D0"/>
    <w:rsid w:val="009E0BA8"/>
    <w:rsid w:val="009F62A0"/>
    <w:rsid w:val="00A0187C"/>
    <w:rsid w:val="00A04D45"/>
    <w:rsid w:val="00A26E17"/>
    <w:rsid w:val="00A301E2"/>
    <w:rsid w:val="00A33E37"/>
    <w:rsid w:val="00A36033"/>
    <w:rsid w:val="00A437F0"/>
    <w:rsid w:val="00A4701A"/>
    <w:rsid w:val="00A51888"/>
    <w:rsid w:val="00A56943"/>
    <w:rsid w:val="00A70ED5"/>
    <w:rsid w:val="00A91B42"/>
    <w:rsid w:val="00A93CD9"/>
    <w:rsid w:val="00AA3763"/>
    <w:rsid w:val="00AA4B7D"/>
    <w:rsid w:val="00AA6149"/>
    <w:rsid w:val="00AA6845"/>
    <w:rsid w:val="00AB0F36"/>
    <w:rsid w:val="00AD7E8C"/>
    <w:rsid w:val="00AE00E4"/>
    <w:rsid w:val="00AE6DE9"/>
    <w:rsid w:val="00AF2B9B"/>
    <w:rsid w:val="00AF5659"/>
    <w:rsid w:val="00B11D95"/>
    <w:rsid w:val="00B12828"/>
    <w:rsid w:val="00B12DED"/>
    <w:rsid w:val="00B26F26"/>
    <w:rsid w:val="00B326F0"/>
    <w:rsid w:val="00B3367E"/>
    <w:rsid w:val="00B37D90"/>
    <w:rsid w:val="00B42BA3"/>
    <w:rsid w:val="00B454E8"/>
    <w:rsid w:val="00B469E1"/>
    <w:rsid w:val="00B62365"/>
    <w:rsid w:val="00B6446C"/>
    <w:rsid w:val="00B66318"/>
    <w:rsid w:val="00B718EE"/>
    <w:rsid w:val="00B8205D"/>
    <w:rsid w:val="00B847AC"/>
    <w:rsid w:val="00BB30F3"/>
    <w:rsid w:val="00BB3975"/>
    <w:rsid w:val="00BC07F9"/>
    <w:rsid w:val="00BC4EB1"/>
    <w:rsid w:val="00BC6374"/>
    <w:rsid w:val="00BD45CD"/>
    <w:rsid w:val="00BE4A12"/>
    <w:rsid w:val="00BF4891"/>
    <w:rsid w:val="00C01F3C"/>
    <w:rsid w:val="00C04F86"/>
    <w:rsid w:val="00C14B16"/>
    <w:rsid w:val="00C169FC"/>
    <w:rsid w:val="00C17D54"/>
    <w:rsid w:val="00C24421"/>
    <w:rsid w:val="00C25A9C"/>
    <w:rsid w:val="00C35229"/>
    <w:rsid w:val="00C45473"/>
    <w:rsid w:val="00C521F4"/>
    <w:rsid w:val="00C56B7E"/>
    <w:rsid w:val="00C6151D"/>
    <w:rsid w:val="00C717F8"/>
    <w:rsid w:val="00C71B9A"/>
    <w:rsid w:val="00C7268B"/>
    <w:rsid w:val="00C74608"/>
    <w:rsid w:val="00C77839"/>
    <w:rsid w:val="00C92393"/>
    <w:rsid w:val="00CB2F52"/>
    <w:rsid w:val="00CE2CB3"/>
    <w:rsid w:val="00CE36A2"/>
    <w:rsid w:val="00CE66B8"/>
    <w:rsid w:val="00CF0A1F"/>
    <w:rsid w:val="00CF5060"/>
    <w:rsid w:val="00D10AB8"/>
    <w:rsid w:val="00D1290C"/>
    <w:rsid w:val="00D2185D"/>
    <w:rsid w:val="00D61BBC"/>
    <w:rsid w:val="00D73EBC"/>
    <w:rsid w:val="00D73EF6"/>
    <w:rsid w:val="00D8479E"/>
    <w:rsid w:val="00D86983"/>
    <w:rsid w:val="00D95ED0"/>
    <w:rsid w:val="00DA5423"/>
    <w:rsid w:val="00DB11B0"/>
    <w:rsid w:val="00DB34AD"/>
    <w:rsid w:val="00DC0981"/>
    <w:rsid w:val="00DC5298"/>
    <w:rsid w:val="00DD15E9"/>
    <w:rsid w:val="00DF2DC7"/>
    <w:rsid w:val="00E00974"/>
    <w:rsid w:val="00E36F6A"/>
    <w:rsid w:val="00E42738"/>
    <w:rsid w:val="00E47569"/>
    <w:rsid w:val="00E74D12"/>
    <w:rsid w:val="00E915C2"/>
    <w:rsid w:val="00E917E5"/>
    <w:rsid w:val="00E941F5"/>
    <w:rsid w:val="00EB7337"/>
    <w:rsid w:val="00EC10D4"/>
    <w:rsid w:val="00ED1E4F"/>
    <w:rsid w:val="00ED2482"/>
    <w:rsid w:val="00ED6D6F"/>
    <w:rsid w:val="00EE0E22"/>
    <w:rsid w:val="00EE7435"/>
    <w:rsid w:val="00F21C62"/>
    <w:rsid w:val="00F33DB5"/>
    <w:rsid w:val="00F3477C"/>
    <w:rsid w:val="00F35E57"/>
    <w:rsid w:val="00F43B3A"/>
    <w:rsid w:val="00F47590"/>
    <w:rsid w:val="00F90F9A"/>
    <w:rsid w:val="00FB09A2"/>
    <w:rsid w:val="00FB0DD5"/>
    <w:rsid w:val="00FC2786"/>
    <w:rsid w:val="00FE4C89"/>
    <w:rsid w:val="00FE7CCB"/>
    <w:rsid w:val="00FF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EE18E"/>
  <w15:docId w15:val="{B66A59FB-2202-44F0-9F9B-684B8518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772"/>
    <w:rPr>
      <w:rFonts w:eastAsia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9A47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DB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F50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0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0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0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06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5060"/>
  </w:style>
  <w:style w:type="paragraph" w:styleId="PlainText">
    <w:name w:val="Plain Text"/>
    <w:basedOn w:val="Normal"/>
    <w:link w:val="PlainTextChar"/>
    <w:uiPriority w:val="99"/>
    <w:unhideWhenUsed/>
    <w:rsid w:val="00BC6374"/>
  </w:style>
  <w:style w:type="character" w:customStyle="1" w:styleId="PlainTextChar">
    <w:name w:val="Plain Text Char"/>
    <w:basedOn w:val="DefaultParagraphFont"/>
    <w:link w:val="PlainText"/>
    <w:uiPriority w:val="99"/>
    <w:rsid w:val="00BC6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Anderson</dc:creator>
  <cp:lastModifiedBy>Michelle Anderson</cp:lastModifiedBy>
  <cp:revision>2</cp:revision>
  <cp:lastPrinted>2018-08-08T20:02:00Z</cp:lastPrinted>
  <dcterms:created xsi:type="dcterms:W3CDTF">2018-11-16T03:01:00Z</dcterms:created>
  <dcterms:modified xsi:type="dcterms:W3CDTF">2018-11-16T03:01:00Z</dcterms:modified>
</cp:coreProperties>
</file>